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4F" w:rsidRDefault="004D1A8E" w:rsidP="00810B4A">
      <w:pPr>
        <w:rPr>
          <w:rFonts w:ascii="Arial" w:hAnsi="Arial" w:cs="Arial"/>
          <w:b/>
          <w:sz w:val="24"/>
          <w:szCs w:val="24"/>
        </w:rPr>
      </w:pPr>
      <w:r w:rsidRPr="00AF2C2C">
        <w:rPr>
          <w:rFonts w:ascii="Arial" w:hAnsi="Arial" w:cs="Arial"/>
          <w:b/>
          <w:sz w:val="24"/>
          <w:szCs w:val="24"/>
        </w:rPr>
        <w:t>Below is an example of the accrued benefits and results for a senior manager who was in</w:t>
      </w:r>
      <w:r w:rsidR="006467CD">
        <w:rPr>
          <w:rFonts w:ascii="Arial" w:hAnsi="Arial" w:cs="Arial"/>
          <w:b/>
          <w:sz w:val="24"/>
          <w:szCs w:val="24"/>
        </w:rPr>
        <w:t xml:space="preserve"> alpha</w:t>
      </w:r>
      <w:r w:rsidRPr="00AF2C2C">
        <w:rPr>
          <w:rFonts w:ascii="Arial" w:hAnsi="Arial" w:cs="Arial"/>
          <w:b/>
          <w:sz w:val="24"/>
          <w:szCs w:val="24"/>
        </w:rPr>
        <w:t xml:space="preserve"> for the </w:t>
      </w:r>
      <w:r w:rsidR="008E12CD" w:rsidRPr="00AF2C2C">
        <w:rPr>
          <w:rFonts w:ascii="Arial" w:hAnsi="Arial" w:cs="Arial"/>
          <w:b/>
          <w:sz w:val="24"/>
          <w:szCs w:val="24"/>
        </w:rPr>
        <w:t>full year</w:t>
      </w:r>
      <w:r w:rsidR="006467CD">
        <w:rPr>
          <w:rFonts w:ascii="Arial" w:hAnsi="Arial" w:cs="Arial"/>
          <w:b/>
          <w:sz w:val="24"/>
          <w:szCs w:val="24"/>
        </w:rPr>
        <w:t xml:space="preserve"> with linked final salary benefits in Classic.</w:t>
      </w:r>
    </w:p>
    <w:p w:rsidR="00DB5FB5" w:rsidRDefault="00DB5FB5" w:rsidP="00810B4A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D1499C5" wp14:editId="3B83F260">
            <wp:extent cx="5191125" cy="3200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B5" w:rsidRPr="00DB5FB5" w:rsidRDefault="0018795E" w:rsidP="00DB5FB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FDB1FB" wp14:editId="40966907">
            <wp:extent cx="5705475" cy="4389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0947" cy="439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E53" w:rsidRDefault="00FF3E53" w:rsidP="0063034F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FF3E53" w:rsidRDefault="00FF3E53" w:rsidP="0063034F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186DD4" w:rsidRDefault="004D1A8E" w:rsidP="0063034F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AF2C2C">
        <w:rPr>
          <w:rFonts w:ascii="Arial" w:hAnsi="Arial" w:cs="Arial"/>
          <w:b/>
          <w:bCs/>
          <w:sz w:val="20"/>
          <w:szCs w:val="20"/>
        </w:rPr>
        <w:lastRenderedPageBreak/>
        <w:t>Below are examples of how the real increases</w:t>
      </w:r>
      <w:r w:rsidR="008D76DD">
        <w:rPr>
          <w:rFonts w:ascii="Arial" w:hAnsi="Arial" w:cs="Arial"/>
          <w:b/>
          <w:bCs/>
          <w:sz w:val="20"/>
          <w:szCs w:val="20"/>
        </w:rPr>
        <w:t xml:space="preserve"> are calculated</w:t>
      </w:r>
      <w:r w:rsidRPr="00AF2C2C">
        <w:rPr>
          <w:rFonts w:ascii="Arial" w:hAnsi="Arial" w:cs="Arial"/>
          <w:b/>
          <w:bCs/>
          <w:sz w:val="20"/>
          <w:szCs w:val="20"/>
        </w:rPr>
        <w:t xml:space="preserve"> for</w:t>
      </w:r>
      <w:r w:rsidR="00186DD4">
        <w:rPr>
          <w:rFonts w:ascii="Arial" w:hAnsi="Arial" w:cs="Arial"/>
          <w:b/>
          <w:bCs/>
          <w:sz w:val="20"/>
          <w:szCs w:val="20"/>
        </w:rPr>
        <w:t>:</w:t>
      </w:r>
    </w:p>
    <w:p w:rsidR="00186DD4" w:rsidRDefault="008A7EBC" w:rsidP="006303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186DD4">
        <w:rPr>
          <w:rFonts w:ascii="Arial" w:hAnsi="Arial" w:cs="Arial"/>
          <w:b/>
          <w:bCs/>
          <w:sz w:val="20"/>
          <w:szCs w:val="20"/>
        </w:rPr>
        <w:t xml:space="preserve">: </w:t>
      </w:r>
      <w:r w:rsidR="004D1A8E" w:rsidRPr="00AF2C2C">
        <w:rPr>
          <w:rFonts w:ascii="Arial" w:hAnsi="Arial" w:cs="Arial"/>
          <w:b/>
          <w:sz w:val="20"/>
          <w:szCs w:val="20"/>
        </w:rPr>
        <w:t>Accrued pension</w:t>
      </w:r>
      <w:r w:rsidR="005107E7">
        <w:rPr>
          <w:rFonts w:ascii="Arial" w:hAnsi="Arial" w:cs="Arial"/>
          <w:b/>
          <w:sz w:val="20"/>
          <w:szCs w:val="20"/>
        </w:rPr>
        <w:t xml:space="preserve"> </w:t>
      </w:r>
      <w:r w:rsidR="005107E7" w:rsidRPr="00FF3E53">
        <w:rPr>
          <w:rFonts w:ascii="Arial" w:hAnsi="Arial" w:cs="Arial"/>
          <w:b/>
          <w:color w:val="2335DD"/>
          <w:sz w:val="20"/>
          <w:szCs w:val="20"/>
        </w:rPr>
        <w:t>(</w:t>
      </w:r>
      <w:bookmarkStart w:id="0" w:name="_Hlk126245967"/>
      <w:r w:rsidR="005107E7" w:rsidRPr="00FF3E53">
        <w:rPr>
          <w:rFonts w:ascii="Arial" w:hAnsi="Arial" w:cs="Arial"/>
          <w:b/>
          <w:color w:val="2335DD"/>
          <w:sz w:val="20"/>
          <w:szCs w:val="20"/>
        </w:rPr>
        <w:t xml:space="preserve">Classic linked benefits </w:t>
      </w:r>
      <w:r w:rsidR="005107E7">
        <w:rPr>
          <w:rFonts w:ascii="Arial" w:hAnsi="Arial" w:cs="Arial"/>
          <w:b/>
          <w:sz w:val="20"/>
          <w:szCs w:val="20"/>
        </w:rPr>
        <w:t xml:space="preserve">and </w:t>
      </w:r>
      <w:r w:rsidR="005107E7" w:rsidRPr="005107E7">
        <w:rPr>
          <w:rFonts w:ascii="Arial" w:hAnsi="Arial" w:cs="Arial"/>
          <w:b/>
          <w:color w:val="00B050"/>
          <w:sz w:val="20"/>
          <w:szCs w:val="20"/>
        </w:rPr>
        <w:t>alpha</w:t>
      </w:r>
      <w:bookmarkEnd w:id="0"/>
      <w:r w:rsidR="005107E7">
        <w:rPr>
          <w:rFonts w:ascii="Arial" w:hAnsi="Arial" w:cs="Arial"/>
          <w:b/>
          <w:sz w:val="20"/>
          <w:szCs w:val="20"/>
        </w:rPr>
        <w:t>)</w:t>
      </w:r>
    </w:p>
    <w:p w:rsidR="00186DD4" w:rsidRDefault="008A7EBC" w:rsidP="006303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4D1A8E" w:rsidRPr="00AF2C2C">
        <w:rPr>
          <w:rFonts w:ascii="Arial" w:hAnsi="Arial" w:cs="Arial"/>
          <w:b/>
          <w:sz w:val="20"/>
          <w:szCs w:val="20"/>
        </w:rPr>
        <w:t>: Lump sum</w:t>
      </w:r>
      <w:r w:rsidR="00186DD4">
        <w:rPr>
          <w:rFonts w:ascii="Arial" w:hAnsi="Arial" w:cs="Arial"/>
          <w:b/>
          <w:sz w:val="20"/>
          <w:szCs w:val="20"/>
        </w:rPr>
        <w:t xml:space="preserve"> </w:t>
      </w:r>
      <w:r w:rsidR="004D1A8E" w:rsidRPr="00FF3E53">
        <w:rPr>
          <w:rFonts w:ascii="Arial" w:hAnsi="Arial" w:cs="Arial"/>
          <w:b/>
          <w:color w:val="2335DD"/>
          <w:sz w:val="20"/>
          <w:szCs w:val="20"/>
        </w:rPr>
        <w:t>(</w:t>
      </w:r>
      <w:r w:rsidR="005107E7" w:rsidRPr="00FF3E53">
        <w:rPr>
          <w:rFonts w:ascii="Arial" w:hAnsi="Arial" w:cs="Arial"/>
          <w:b/>
          <w:color w:val="2335DD"/>
          <w:sz w:val="20"/>
          <w:szCs w:val="20"/>
        </w:rPr>
        <w:t>Classic linked benefits</w:t>
      </w:r>
      <w:r w:rsidR="00415509" w:rsidRPr="00FF3E53">
        <w:rPr>
          <w:rFonts w:ascii="Arial" w:hAnsi="Arial" w:cs="Arial"/>
          <w:b/>
          <w:color w:val="2335DD"/>
          <w:sz w:val="20"/>
          <w:szCs w:val="20"/>
        </w:rPr>
        <w:t xml:space="preserve"> only </w:t>
      </w:r>
      <w:r w:rsidR="00415509">
        <w:rPr>
          <w:rFonts w:ascii="Arial" w:hAnsi="Arial" w:cs="Arial"/>
          <w:b/>
          <w:sz w:val="20"/>
          <w:szCs w:val="20"/>
        </w:rPr>
        <w:t xml:space="preserve">as no lump sum in </w:t>
      </w:r>
      <w:r w:rsidR="00415509" w:rsidRPr="00415509">
        <w:rPr>
          <w:rFonts w:ascii="Arial" w:hAnsi="Arial" w:cs="Arial"/>
          <w:b/>
          <w:color w:val="00B050"/>
          <w:sz w:val="20"/>
          <w:szCs w:val="20"/>
        </w:rPr>
        <w:t>alpha</w:t>
      </w:r>
      <w:r w:rsidR="004D1A8E" w:rsidRPr="00AF2C2C">
        <w:rPr>
          <w:rFonts w:ascii="Arial" w:hAnsi="Arial" w:cs="Arial"/>
          <w:b/>
          <w:sz w:val="20"/>
          <w:szCs w:val="20"/>
        </w:rPr>
        <w:t>)</w:t>
      </w:r>
    </w:p>
    <w:p w:rsidR="005107E7" w:rsidRDefault="008A7EBC" w:rsidP="005107E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86DD4">
        <w:rPr>
          <w:rFonts w:ascii="Arial" w:hAnsi="Arial" w:cs="Arial"/>
          <w:b/>
          <w:sz w:val="20"/>
          <w:szCs w:val="20"/>
        </w:rPr>
        <w:t xml:space="preserve">: </w:t>
      </w:r>
      <w:r w:rsidR="004D1A8E" w:rsidRPr="00AF2C2C">
        <w:rPr>
          <w:rFonts w:ascii="Arial" w:hAnsi="Arial" w:cs="Arial"/>
          <w:b/>
          <w:sz w:val="20"/>
          <w:szCs w:val="20"/>
        </w:rPr>
        <w:t>CETV</w:t>
      </w:r>
      <w:r w:rsidR="005107E7">
        <w:rPr>
          <w:rFonts w:ascii="Arial" w:hAnsi="Arial" w:cs="Arial"/>
          <w:b/>
          <w:sz w:val="20"/>
          <w:szCs w:val="20"/>
        </w:rPr>
        <w:t xml:space="preserve"> (</w:t>
      </w:r>
      <w:r w:rsidR="005458AD" w:rsidRPr="00FF3E53">
        <w:rPr>
          <w:rFonts w:ascii="Arial" w:hAnsi="Arial" w:cs="Arial"/>
          <w:b/>
          <w:color w:val="2335DD"/>
          <w:sz w:val="20"/>
          <w:szCs w:val="20"/>
        </w:rPr>
        <w:t xml:space="preserve">Classic linked benefits </w:t>
      </w:r>
      <w:r w:rsidR="005458AD">
        <w:rPr>
          <w:rFonts w:ascii="Arial" w:hAnsi="Arial" w:cs="Arial"/>
          <w:b/>
          <w:sz w:val="20"/>
          <w:szCs w:val="20"/>
        </w:rPr>
        <w:t xml:space="preserve">and </w:t>
      </w:r>
      <w:r w:rsidR="005458AD" w:rsidRPr="005107E7">
        <w:rPr>
          <w:rFonts w:ascii="Arial" w:hAnsi="Arial" w:cs="Arial"/>
          <w:b/>
          <w:color w:val="00B050"/>
          <w:sz w:val="20"/>
          <w:szCs w:val="20"/>
        </w:rPr>
        <w:t>alpha</w:t>
      </w:r>
      <w:r w:rsidR="005107E7">
        <w:rPr>
          <w:rFonts w:ascii="Arial" w:hAnsi="Arial" w:cs="Arial"/>
          <w:b/>
          <w:sz w:val="20"/>
          <w:szCs w:val="20"/>
        </w:rPr>
        <w:t>)</w:t>
      </w:r>
    </w:p>
    <w:p w:rsidR="005107E7" w:rsidRDefault="008A7EBC" w:rsidP="005107E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186DD4">
        <w:rPr>
          <w:rFonts w:ascii="Arial" w:hAnsi="Arial" w:cs="Arial"/>
          <w:b/>
          <w:sz w:val="20"/>
          <w:szCs w:val="20"/>
        </w:rPr>
        <w:t xml:space="preserve">: </w:t>
      </w:r>
      <w:r w:rsidR="00035E57">
        <w:rPr>
          <w:rFonts w:ascii="Arial" w:hAnsi="Arial" w:cs="Arial"/>
          <w:b/>
          <w:sz w:val="20"/>
          <w:szCs w:val="20"/>
        </w:rPr>
        <w:t>S</w:t>
      </w:r>
      <w:r w:rsidR="004D1A8E" w:rsidRPr="00AF2C2C">
        <w:rPr>
          <w:rFonts w:ascii="Arial" w:hAnsi="Arial" w:cs="Arial"/>
          <w:b/>
          <w:sz w:val="20"/>
          <w:szCs w:val="20"/>
        </w:rPr>
        <w:t xml:space="preserve">ingle Total Figure of Remuneration </w:t>
      </w:r>
      <w:r w:rsidR="005107E7">
        <w:rPr>
          <w:rFonts w:ascii="Arial" w:hAnsi="Arial" w:cs="Arial"/>
          <w:b/>
          <w:sz w:val="20"/>
          <w:szCs w:val="20"/>
        </w:rPr>
        <w:t xml:space="preserve"> (</w:t>
      </w:r>
      <w:r w:rsidR="005458AD" w:rsidRPr="00FF3E53">
        <w:rPr>
          <w:rFonts w:ascii="Arial" w:hAnsi="Arial" w:cs="Arial"/>
          <w:b/>
          <w:color w:val="2335DD"/>
          <w:sz w:val="20"/>
          <w:szCs w:val="20"/>
        </w:rPr>
        <w:t xml:space="preserve">Classic linked benefits </w:t>
      </w:r>
      <w:r w:rsidR="005458AD">
        <w:rPr>
          <w:rFonts w:ascii="Arial" w:hAnsi="Arial" w:cs="Arial"/>
          <w:b/>
          <w:sz w:val="20"/>
          <w:szCs w:val="20"/>
        </w:rPr>
        <w:t xml:space="preserve">and </w:t>
      </w:r>
      <w:r w:rsidR="005458AD" w:rsidRPr="005107E7">
        <w:rPr>
          <w:rFonts w:ascii="Arial" w:hAnsi="Arial" w:cs="Arial"/>
          <w:b/>
          <w:color w:val="00B050"/>
          <w:sz w:val="20"/>
          <w:szCs w:val="20"/>
        </w:rPr>
        <w:t>alpha</w:t>
      </w:r>
      <w:r w:rsidR="005458AD">
        <w:rPr>
          <w:rFonts w:ascii="Arial" w:hAnsi="Arial" w:cs="Arial"/>
          <w:b/>
          <w:sz w:val="20"/>
          <w:szCs w:val="20"/>
        </w:rPr>
        <w:t>)</w:t>
      </w:r>
    </w:p>
    <w:p w:rsidR="004D1A8E" w:rsidRPr="00AF2C2C" w:rsidRDefault="004D1A8E" w:rsidP="0063034F">
      <w:pPr>
        <w:pStyle w:val="NoSpacing"/>
        <w:rPr>
          <w:rFonts w:ascii="Arial" w:hAnsi="Arial" w:cs="Arial"/>
          <w:sz w:val="20"/>
          <w:szCs w:val="20"/>
        </w:rPr>
      </w:pPr>
    </w:p>
    <w:p w:rsidR="0063034F" w:rsidRPr="008F3052" w:rsidRDefault="0063034F" w:rsidP="0063034F">
      <w:pPr>
        <w:rPr>
          <w:rFonts w:ascii="Arial" w:hAnsi="Arial" w:cs="Arial"/>
          <w:sz w:val="20"/>
          <w:szCs w:val="20"/>
        </w:rPr>
      </w:pPr>
      <w:r w:rsidRPr="008F3052">
        <w:rPr>
          <w:rFonts w:ascii="Arial" w:hAnsi="Arial" w:cs="Arial"/>
          <w:b/>
          <w:bCs/>
          <w:sz w:val="20"/>
          <w:szCs w:val="20"/>
        </w:rPr>
        <w:t xml:space="preserve">Example 1:  </w:t>
      </w:r>
      <w:r w:rsidRPr="008F3052">
        <w:rPr>
          <w:rFonts w:ascii="Arial" w:hAnsi="Arial" w:cs="Arial"/>
          <w:i/>
          <w:iCs/>
          <w:sz w:val="20"/>
          <w:szCs w:val="20"/>
        </w:rPr>
        <w:t xml:space="preserve">Increase in accrued pension where the senior manager was in post for the </w:t>
      </w:r>
      <w:r w:rsidR="008E12CD" w:rsidRPr="008F3052">
        <w:rPr>
          <w:rFonts w:ascii="Arial" w:hAnsi="Arial" w:cs="Arial"/>
          <w:i/>
          <w:iCs/>
          <w:sz w:val="20"/>
          <w:szCs w:val="20"/>
        </w:rPr>
        <w:t>full</w:t>
      </w:r>
      <w:r w:rsidRPr="008F3052">
        <w:rPr>
          <w:rFonts w:ascii="Arial" w:hAnsi="Arial" w:cs="Arial"/>
          <w:i/>
          <w:iCs/>
          <w:sz w:val="20"/>
          <w:szCs w:val="20"/>
        </w:rPr>
        <w:t xml:space="preserve"> year.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5892"/>
        <w:gridCol w:w="4458"/>
      </w:tblGrid>
      <w:tr w:rsidR="00415509" w:rsidRPr="008F3052" w:rsidTr="008F3052">
        <w:trPr>
          <w:trHeight w:val="234"/>
        </w:trPr>
        <w:tc>
          <w:tcPr>
            <w:tcW w:w="5892" w:type="dxa"/>
          </w:tcPr>
          <w:p w:rsidR="00415509" w:rsidRPr="00FF3E53" w:rsidRDefault="00415509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Classic:</w:t>
            </w:r>
          </w:p>
        </w:tc>
        <w:tc>
          <w:tcPr>
            <w:tcW w:w="4458" w:type="dxa"/>
          </w:tcPr>
          <w:p w:rsidR="00415509" w:rsidRPr="00FF3E53" w:rsidRDefault="00415509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</w:p>
        </w:tc>
      </w:tr>
      <w:tr w:rsidR="0063034F" w:rsidRPr="008F3052" w:rsidTr="008F3052">
        <w:trPr>
          <w:trHeight w:val="234"/>
        </w:trPr>
        <w:tc>
          <w:tcPr>
            <w:tcW w:w="5892" w:type="dxa"/>
          </w:tcPr>
          <w:p w:rsidR="0063034F" w:rsidRPr="00FF3E53" w:rsidRDefault="0063034F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Accrued pension as at 31 March </w:t>
            </w:r>
            <w:r w:rsidR="004B21FF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202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(previous year end)</w:t>
            </w:r>
          </w:p>
        </w:tc>
        <w:tc>
          <w:tcPr>
            <w:tcW w:w="4458" w:type="dxa"/>
          </w:tcPr>
          <w:p w:rsidR="0063034F" w:rsidRPr="00FF3E53" w:rsidRDefault="0063034F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£26,000 (A) </w:t>
            </w:r>
          </w:p>
        </w:tc>
      </w:tr>
      <w:tr w:rsidR="0063034F" w:rsidRPr="008F3052" w:rsidTr="008F3052">
        <w:trPr>
          <w:trHeight w:val="234"/>
        </w:trPr>
        <w:tc>
          <w:tcPr>
            <w:tcW w:w="5892" w:type="dxa"/>
          </w:tcPr>
          <w:p w:rsidR="0063034F" w:rsidRPr="00FF3E53" w:rsidRDefault="0063034F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Accrued pension as at 31 March </w:t>
            </w:r>
            <w:r w:rsidR="004B21FF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202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3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(current year end)</w:t>
            </w:r>
          </w:p>
        </w:tc>
        <w:tc>
          <w:tcPr>
            <w:tcW w:w="4458" w:type="dxa"/>
          </w:tcPr>
          <w:p w:rsidR="0063034F" w:rsidRPr="00FF3E53" w:rsidRDefault="0063034F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£27,</w:t>
            </w:r>
            <w:r w:rsidR="00624907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0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00 (B)</w:t>
            </w:r>
          </w:p>
        </w:tc>
      </w:tr>
      <w:tr w:rsidR="0063034F" w:rsidRPr="008F3052" w:rsidTr="008F3052">
        <w:trPr>
          <w:trHeight w:val="468"/>
        </w:trPr>
        <w:tc>
          <w:tcPr>
            <w:tcW w:w="5892" w:type="dxa"/>
          </w:tcPr>
          <w:p w:rsidR="0063034F" w:rsidRPr="00FF3E53" w:rsidRDefault="0063034F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Accrued pension as at 31 March </w:t>
            </w:r>
            <w:r w:rsidR="004B21FF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202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(previous year end) plus inflation </w:t>
            </w:r>
            <w:r w:rsidR="00FE2B9E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(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@ 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10.01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%)</w:t>
            </w:r>
          </w:p>
        </w:tc>
        <w:tc>
          <w:tcPr>
            <w:tcW w:w="4458" w:type="dxa"/>
          </w:tcPr>
          <w:p w:rsidR="0063034F" w:rsidRPr="00FF3E53" w:rsidRDefault="0063034F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£26,000 (A) x 1.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101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= £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28,626 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(C) </w:t>
            </w:r>
          </w:p>
        </w:tc>
      </w:tr>
      <w:tr w:rsidR="0063034F" w:rsidRPr="008F3052" w:rsidTr="008F3052">
        <w:trPr>
          <w:trHeight w:val="483"/>
        </w:trPr>
        <w:tc>
          <w:tcPr>
            <w:tcW w:w="5892" w:type="dxa"/>
          </w:tcPr>
          <w:p w:rsidR="0063034F" w:rsidRPr="00FF3E53" w:rsidRDefault="0063034F" w:rsidP="00810B4A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Real increase in accrued pension during current financial year </w:t>
            </w:r>
          </w:p>
        </w:tc>
        <w:tc>
          <w:tcPr>
            <w:tcW w:w="4458" w:type="dxa"/>
          </w:tcPr>
          <w:p w:rsidR="0063034F" w:rsidRPr="00FF3E53" w:rsidRDefault="0063034F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£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27,000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(B) - £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28,626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(C) = 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-£1,6</w:t>
            </w:r>
            <w:r w:rsidR="00B2060D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6</w:t>
            </w:r>
            <w:r w:rsidR="004B1BCC" w:rsidRPr="00FF3E53">
              <w:rPr>
                <w:rFonts w:ascii="Arial" w:hAnsi="Arial" w:cs="Arial"/>
                <w:b/>
                <w:bCs/>
                <w:color w:val="2335DD"/>
                <w:sz w:val="20"/>
                <w:szCs w:val="20"/>
              </w:rPr>
              <w:t xml:space="preserve"> (</w:t>
            </w:r>
            <w:r w:rsidRPr="00FF3E53">
              <w:rPr>
                <w:rFonts w:ascii="Arial" w:hAnsi="Arial" w:cs="Arial"/>
                <w:b/>
                <w:bCs/>
                <w:color w:val="2335DD"/>
                <w:sz w:val="20"/>
                <w:szCs w:val="20"/>
              </w:rPr>
              <w:t>D)</w:t>
            </w:r>
          </w:p>
        </w:tc>
      </w:tr>
      <w:tr w:rsidR="00415509" w:rsidRPr="008F3052" w:rsidTr="008F3052">
        <w:trPr>
          <w:trHeight w:val="234"/>
        </w:trPr>
        <w:tc>
          <w:tcPr>
            <w:tcW w:w="5892" w:type="dxa"/>
          </w:tcPr>
          <w:p w:rsidR="00415509" w:rsidRPr="00FF3E53" w:rsidRDefault="00415509" w:rsidP="005107E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A</w:t>
            </w:r>
            <w:r w:rsidR="0018795E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lpha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:</w:t>
            </w:r>
          </w:p>
        </w:tc>
        <w:tc>
          <w:tcPr>
            <w:tcW w:w="4458" w:type="dxa"/>
          </w:tcPr>
          <w:p w:rsidR="00415509" w:rsidRPr="00FF3E53" w:rsidRDefault="00415509" w:rsidP="005107E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5107E7" w:rsidRPr="008F3052" w:rsidTr="008F3052">
        <w:trPr>
          <w:trHeight w:val="234"/>
        </w:trPr>
        <w:tc>
          <w:tcPr>
            <w:tcW w:w="5892" w:type="dxa"/>
          </w:tcPr>
          <w:p w:rsidR="005107E7" w:rsidRPr="00FF3E53" w:rsidRDefault="005107E7" w:rsidP="005107E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Accrued pension as at 31 March 2022 (previous year end)</w:t>
            </w:r>
          </w:p>
        </w:tc>
        <w:tc>
          <w:tcPr>
            <w:tcW w:w="4458" w:type="dxa"/>
          </w:tcPr>
          <w:p w:rsidR="005107E7" w:rsidRPr="00FF3E53" w:rsidRDefault="005107E7" w:rsidP="005107E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£0.00  </w:t>
            </w:r>
            <w:r w:rsidR="0018795E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(only in alpha from 01.04.2022)</w:t>
            </w:r>
          </w:p>
        </w:tc>
      </w:tr>
      <w:tr w:rsidR="005107E7" w:rsidRPr="008F3052" w:rsidTr="008F3052">
        <w:trPr>
          <w:trHeight w:val="234"/>
        </w:trPr>
        <w:tc>
          <w:tcPr>
            <w:tcW w:w="5892" w:type="dxa"/>
          </w:tcPr>
          <w:p w:rsidR="005107E7" w:rsidRPr="00FF3E53" w:rsidRDefault="005107E7" w:rsidP="005107E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Accrued pension as at 31 March 2023 (current year end)</w:t>
            </w:r>
          </w:p>
        </w:tc>
        <w:tc>
          <w:tcPr>
            <w:tcW w:w="4458" w:type="dxa"/>
          </w:tcPr>
          <w:p w:rsidR="005107E7" w:rsidRPr="00FF3E53" w:rsidRDefault="005107E7" w:rsidP="005107E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£</w:t>
            </w:r>
            <w:r w:rsidR="0018795E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5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,000 </w:t>
            </w:r>
          </w:p>
        </w:tc>
      </w:tr>
      <w:tr w:rsidR="005107E7" w:rsidRPr="008F3052" w:rsidTr="008F3052">
        <w:trPr>
          <w:trHeight w:val="184"/>
        </w:trPr>
        <w:tc>
          <w:tcPr>
            <w:tcW w:w="5892" w:type="dxa"/>
          </w:tcPr>
          <w:p w:rsidR="005107E7" w:rsidRPr="00FF3E53" w:rsidRDefault="005107E7" w:rsidP="005107E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Real increase in accrued pension during current financial year </w:t>
            </w:r>
          </w:p>
        </w:tc>
        <w:tc>
          <w:tcPr>
            <w:tcW w:w="4458" w:type="dxa"/>
          </w:tcPr>
          <w:p w:rsidR="005107E7" w:rsidRPr="00FF3E53" w:rsidRDefault="005107E7" w:rsidP="005107E7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£</w:t>
            </w:r>
            <w:r w:rsidR="005458AD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5,000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</w:tbl>
    <w:p w:rsidR="0063034F" w:rsidRPr="008F3052" w:rsidRDefault="0063034F" w:rsidP="0063034F">
      <w:pPr>
        <w:rPr>
          <w:rFonts w:ascii="Arial" w:hAnsi="Arial" w:cs="Arial"/>
          <w:b/>
          <w:bCs/>
          <w:sz w:val="20"/>
          <w:szCs w:val="20"/>
        </w:rPr>
      </w:pPr>
      <w:r w:rsidRPr="008F3052">
        <w:rPr>
          <w:rFonts w:ascii="Arial" w:hAnsi="Arial" w:cs="Arial"/>
          <w:b/>
          <w:bCs/>
          <w:sz w:val="20"/>
          <w:szCs w:val="20"/>
        </w:rPr>
        <w:t xml:space="preserve">Example 2: </w:t>
      </w:r>
      <w:r w:rsidRPr="008F3052">
        <w:rPr>
          <w:rFonts w:ascii="Arial" w:hAnsi="Arial" w:cs="Arial"/>
          <w:i/>
          <w:iCs/>
          <w:sz w:val="20"/>
          <w:szCs w:val="20"/>
        </w:rPr>
        <w:t xml:space="preserve">Increase in accrued </w:t>
      </w:r>
      <w:r w:rsidR="00A4239B" w:rsidRPr="008F3052">
        <w:rPr>
          <w:rFonts w:ascii="Arial" w:hAnsi="Arial" w:cs="Arial"/>
          <w:i/>
          <w:iCs/>
          <w:sz w:val="20"/>
          <w:szCs w:val="20"/>
        </w:rPr>
        <w:t>lump sum</w:t>
      </w:r>
      <w:r w:rsidRPr="008F3052">
        <w:rPr>
          <w:rFonts w:ascii="Arial" w:hAnsi="Arial" w:cs="Arial"/>
          <w:i/>
          <w:iCs/>
          <w:sz w:val="20"/>
          <w:szCs w:val="20"/>
        </w:rPr>
        <w:t xml:space="preserve"> where the senior manager was in post for the </w:t>
      </w:r>
      <w:r w:rsidR="008E12CD" w:rsidRPr="008F3052">
        <w:rPr>
          <w:rFonts w:ascii="Arial" w:hAnsi="Arial" w:cs="Arial"/>
          <w:i/>
          <w:iCs/>
          <w:sz w:val="20"/>
          <w:szCs w:val="20"/>
        </w:rPr>
        <w:t>full</w:t>
      </w:r>
      <w:r w:rsidRPr="008F3052">
        <w:rPr>
          <w:rFonts w:ascii="Arial" w:hAnsi="Arial" w:cs="Arial"/>
          <w:i/>
          <w:iCs/>
          <w:sz w:val="20"/>
          <w:szCs w:val="20"/>
        </w:rPr>
        <w:t xml:space="preserve"> year.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5917"/>
        <w:gridCol w:w="4433"/>
      </w:tblGrid>
      <w:tr w:rsidR="005458AD" w:rsidRPr="008F3052" w:rsidTr="007C07E9">
        <w:trPr>
          <w:trHeight w:val="225"/>
        </w:trPr>
        <w:tc>
          <w:tcPr>
            <w:tcW w:w="5949" w:type="dxa"/>
          </w:tcPr>
          <w:p w:rsidR="005458AD" w:rsidRPr="00FF3E53" w:rsidRDefault="005458AD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Classic:</w:t>
            </w:r>
          </w:p>
        </w:tc>
        <w:tc>
          <w:tcPr>
            <w:tcW w:w="4457" w:type="dxa"/>
          </w:tcPr>
          <w:p w:rsidR="005458AD" w:rsidRPr="00FF3E53" w:rsidRDefault="005458AD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</w:p>
        </w:tc>
      </w:tr>
      <w:tr w:rsidR="0063034F" w:rsidRPr="008F3052" w:rsidTr="007C07E9">
        <w:trPr>
          <w:trHeight w:val="450"/>
        </w:trPr>
        <w:tc>
          <w:tcPr>
            <w:tcW w:w="5949" w:type="dxa"/>
          </w:tcPr>
          <w:p w:rsidR="0063034F" w:rsidRPr="00FF3E53" w:rsidRDefault="0063034F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Accrued </w:t>
            </w:r>
            <w:r w:rsidR="00A4239B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lump sum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as at 31 March </w:t>
            </w:r>
            <w:r w:rsidR="004B21FF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202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(previous year end)</w:t>
            </w:r>
          </w:p>
        </w:tc>
        <w:tc>
          <w:tcPr>
            <w:tcW w:w="4457" w:type="dxa"/>
          </w:tcPr>
          <w:p w:rsidR="0063034F" w:rsidRPr="00FF3E53" w:rsidRDefault="0063034F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£78,000 (A)</w:t>
            </w:r>
          </w:p>
        </w:tc>
      </w:tr>
      <w:tr w:rsidR="0063034F" w:rsidRPr="008F3052" w:rsidTr="007C07E9">
        <w:trPr>
          <w:trHeight w:val="465"/>
        </w:trPr>
        <w:tc>
          <w:tcPr>
            <w:tcW w:w="5949" w:type="dxa"/>
          </w:tcPr>
          <w:p w:rsidR="0063034F" w:rsidRPr="00FF3E53" w:rsidRDefault="0063034F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Accrued </w:t>
            </w:r>
            <w:r w:rsidR="00A4239B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lump sum a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s at 31 March </w:t>
            </w:r>
            <w:r w:rsidR="004B21FF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202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3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(current year end)</w:t>
            </w:r>
          </w:p>
        </w:tc>
        <w:tc>
          <w:tcPr>
            <w:tcW w:w="4457" w:type="dxa"/>
          </w:tcPr>
          <w:p w:rsidR="0063034F" w:rsidRPr="00FF3E53" w:rsidRDefault="0063034F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£8</w:t>
            </w:r>
            <w:r w:rsidR="00624907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1,000 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(B)</w:t>
            </w:r>
          </w:p>
        </w:tc>
      </w:tr>
      <w:tr w:rsidR="0063034F" w:rsidRPr="008F3052" w:rsidTr="007C07E9">
        <w:trPr>
          <w:trHeight w:val="450"/>
        </w:trPr>
        <w:tc>
          <w:tcPr>
            <w:tcW w:w="5949" w:type="dxa"/>
          </w:tcPr>
          <w:p w:rsidR="0063034F" w:rsidRPr="00FF3E53" w:rsidRDefault="0063034F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Accrued </w:t>
            </w:r>
            <w:r w:rsidR="00A4239B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lump sum 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as at 31 March </w:t>
            </w:r>
            <w:r w:rsidR="004B21FF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202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(previous year end) plus inflation (@ 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10.1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%) </w:t>
            </w:r>
          </w:p>
        </w:tc>
        <w:tc>
          <w:tcPr>
            <w:tcW w:w="4457" w:type="dxa"/>
          </w:tcPr>
          <w:p w:rsidR="0063034F" w:rsidRPr="00FF3E53" w:rsidRDefault="0063034F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£78,000 (A) x 1.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101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= £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85,878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(C) </w:t>
            </w:r>
          </w:p>
        </w:tc>
      </w:tr>
      <w:tr w:rsidR="0063034F" w:rsidRPr="008F3052" w:rsidTr="007C07E9">
        <w:trPr>
          <w:trHeight w:val="450"/>
        </w:trPr>
        <w:tc>
          <w:tcPr>
            <w:tcW w:w="5949" w:type="dxa"/>
          </w:tcPr>
          <w:p w:rsidR="0063034F" w:rsidRPr="00FF3E53" w:rsidRDefault="0063034F" w:rsidP="00A4239B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Real increase in accrued </w:t>
            </w:r>
            <w:r w:rsidR="00A4239B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lump sum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during current financial year </w:t>
            </w:r>
          </w:p>
        </w:tc>
        <w:tc>
          <w:tcPr>
            <w:tcW w:w="4457" w:type="dxa"/>
          </w:tcPr>
          <w:p w:rsidR="0063034F" w:rsidRPr="00FF3E53" w:rsidRDefault="0063034F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£8</w:t>
            </w:r>
            <w:r w:rsidR="00746590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1,000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(B) - £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85,878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(C) = 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-£4,878</w:t>
            </w:r>
            <w:r w:rsidRPr="00FF3E53">
              <w:rPr>
                <w:rFonts w:ascii="Arial" w:hAnsi="Arial" w:cs="Arial"/>
                <w:b/>
                <w:bCs/>
                <w:color w:val="2335DD"/>
                <w:sz w:val="20"/>
                <w:szCs w:val="20"/>
              </w:rPr>
              <w:t xml:space="preserve"> (D)</w:t>
            </w:r>
          </w:p>
        </w:tc>
      </w:tr>
    </w:tbl>
    <w:p w:rsidR="0063034F" w:rsidRPr="008F3052" w:rsidRDefault="0063034F" w:rsidP="0063034F">
      <w:pPr>
        <w:rPr>
          <w:rFonts w:ascii="Arial" w:hAnsi="Arial" w:cs="Arial"/>
          <w:i/>
          <w:iCs/>
          <w:sz w:val="20"/>
          <w:szCs w:val="20"/>
        </w:rPr>
      </w:pPr>
      <w:r w:rsidRPr="008F3052">
        <w:rPr>
          <w:rFonts w:ascii="Arial" w:hAnsi="Arial" w:cs="Arial"/>
          <w:b/>
          <w:bCs/>
          <w:sz w:val="20"/>
          <w:szCs w:val="20"/>
        </w:rPr>
        <w:t xml:space="preserve">Example 3: </w:t>
      </w:r>
      <w:r w:rsidRPr="008F3052">
        <w:rPr>
          <w:rFonts w:ascii="Arial" w:hAnsi="Arial" w:cs="Arial"/>
          <w:i/>
          <w:iCs/>
          <w:sz w:val="20"/>
          <w:szCs w:val="20"/>
        </w:rPr>
        <w:t>Increase in CETV where the senior manager was in post for the</w:t>
      </w:r>
      <w:r w:rsidR="008E12CD" w:rsidRPr="008F3052">
        <w:rPr>
          <w:rFonts w:ascii="Arial" w:hAnsi="Arial" w:cs="Arial"/>
          <w:i/>
          <w:iCs/>
          <w:sz w:val="20"/>
          <w:szCs w:val="20"/>
        </w:rPr>
        <w:t xml:space="preserve"> full</w:t>
      </w:r>
      <w:r w:rsidRPr="008F3052">
        <w:rPr>
          <w:rFonts w:ascii="Arial" w:hAnsi="Arial" w:cs="Arial"/>
          <w:i/>
          <w:iCs/>
          <w:sz w:val="20"/>
          <w:szCs w:val="20"/>
        </w:rPr>
        <w:t xml:space="preserve"> year.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912"/>
        <w:gridCol w:w="4431"/>
      </w:tblGrid>
      <w:tr w:rsidR="00415509" w:rsidRPr="008F3052" w:rsidTr="007C07E9">
        <w:tc>
          <w:tcPr>
            <w:tcW w:w="5949" w:type="dxa"/>
          </w:tcPr>
          <w:p w:rsidR="00415509" w:rsidRPr="00FF3E53" w:rsidRDefault="0018795E" w:rsidP="0063034F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Classic:</w:t>
            </w:r>
          </w:p>
        </w:tc>
        <w:tc>
          <w:tcPr>
            <w:tcW w:w="4457" w:type="dxa"/>
          </w:tcPr>
          <w:p w:rsidR="00415509" w:rsidRPr="00FF3E53" w:rsidRDefault="00415509" w:rsidP="0063034F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</w:p>
        </w:tc>
      </w:tr>
      <w:tr w:rsidR="006F03DF" w:rsidRPr="008F3052" w:rsidTr="007C07E9">
        <w:tc>
          <w:tcPr>
            <w:tcW w:w="5949" w:type="dxa"/>
          </w:tcPr>
          <w:p w:rsidR="006F03DF" w:rsidRPr="00FF3E53" w:rsidRDefault="006F03DF" w:rsidP="0063034F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bookmarkStart w:id="1" w:name="_Hlk126245069"/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CETV as at 31 March </w:t>
            </w:r>
            <w:r w:rsidR="004B21FF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202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(previous year end)</w:t>
            </w:r>
          </w:p>
        </w:tc>
        <w:tc>
          <w:tcPr>
            <w:tcW w:w="4457" w:type="dxa"/>
          </w:tcPr>
          <w:p w:rsidR="006F03DF" w:rsidRPr="00FF3E53" w:rsidRDefault="006F03DF" w:rsidP="0063034F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£</w:t>
            </w:r>
            <w:r w:rsidR="00740A9E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567,710</w:t>
            </w:r>
            <w:r w:rsidR="007C07E9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(A)</w:t>
            </w:r>
          </w:p>
        </w:tc>
      </w:tr>
      <w:tr w:rsidR="006F03DF" w:rsidRPr="008F3052" w:rsidTr="007C07E9">
        <w:tc>
          <w:tcPr>
            <w:tcW w:w="5949" w:type="dxa"/>
          </w:tcPr>
          <w:p w:rsidR="006F03DF" w:rsidRPr="00FF3E53" w:rsidRDefault="006F03DF" w:rsidP="0063034F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CETV as at 31 March </w:t>
            </w:r>
            <w:r w:rsidR="004B21FF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202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3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(current year end)</w:t>
            </w:r>
          </w:p>
        </w:tc>
        <w:tc>
          <w:tcPr>
            <w:tcW w:w="4457" w:type="dxa"/>
          </w:tcPr>
          <w:p w:rsidR="006F03DF" w:rsidRPr="00FF3E53" w:rsidRDefault="006F03DF" w:rsidP="0063034F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£</w:t>
            </w:r>
            <w:r w:rsidR="00740A9E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575,100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(B)</w:t>
            </w:r>
          </w:p>
        </w:tc>
      </w:tr>
      <w:tr w:rsidR="006F03DF" w:rsidRPr="008F3052" w:rsidTr="007C07E9">
        <w:tc>
          <w:tcPr>
            <w:tcW w:w="5949" w:type="dxa"/>
          </w:tcPr>
          <w:p w:rsidR="006F03DF" w:rsidRPr="00FF3E53" w:rsidRDefault="006F03DF" w:rsidP="006F03DF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CETV as at 31 March </w:t>
            </w:r>
            <w:r w:rsidR="004B21FF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202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(previous year end) plus inflation (@ </w:t>
            </w:r>
            <w:r w:rsidR="00740A9E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10.1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%</w:t>
            </w:r>
            <w:r w:rsidR="00FE2B9E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and based on age factors at the end of the year, not shown on the results page)</w:t>
            </w:r>
          </w:p>
        </w:tc>
        <w:tc>
          <w:tcPr>
            <w:tcW w:w="4457" w:type="dxa"/>
          </w:tcPr>
          <w:p w:rsidR="006F03DF" w:rsidRPr="00FF3E53" w:rsidRDefault="006F03DF" w:rsidP="006F03DF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£</w:t>
            </w:r>
            <w:r w:rsidR="00740A9E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567,710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(A) x 1.</w:t>
            </w:r>
            <w:r w:rsidR="00740A9E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101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</w:t>
            </w:r>
            <w:r w:rsidR="00FE2B9E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x relevant age factors 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= £</w:t>
            </w:r>
            <w:r w:rsidR="00377AF5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609,733.80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(C)</w:t>
            </w:r>
          </w:p>
          <w:p w:rsidR="006F03DF" w:rsidRPr="00FF3E53" w:rsidRDefault="006F03DF" w:rsidP="006F03DF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</w:p>
        </w:tc>
      </w:tr>
      <w:tr w:rsidR="006F03DF" w:rsidRPr="008F3052" w:rsidTr="007C07E9">
        <w:trPr>
          <w:trHeight w:val="435"/>
        </w:trPr>
        <w:tc>
          <w:tcPr>
            <w:tcW w:w="5949" w:type="dxa"/>
          </w:tcPr>
          <w:p w:rsidR="006F03DF" w:rsidRPr="00FF3E53" w:rsidRDefault="006F03DF" w:rsidP="006F03DF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Real increase in CETV during current financial year</w:t>
            </w:r>
          </w:p>
        </w:tc>
        <w:tc>
          <w:tcPr>
            <w:tcW w:w="4457" w:type="dxa"/>
          </w:tcPr>
          <w:p w:rsidR="006F03DF" w:rsidRPr="00FF3E53" w:rsidRDefault="006F03DF" w:rsidP="005458AD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£</w:t>
            </w:r>
            <w:r w:rsidR="00513943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575</w:t>
            </w:r>
            <w:r w:rsidR="00DD7E3E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,</w:t>
            </w:r>
            <w:r w:rsidR="00513943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100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(B) - £</w:t>
            </w:r>
            <w:r w:rsidR="00513943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6</w:t>
            </w:r>
            <w:r w:rsidR="00DD7E3E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09,733.80</w:t>
            </w:r>
            <w:r w:rsidR="007C07E9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(C) =</w:t>
            </w:r>
            <w:r w:rsidR="00A5741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</w:t>
            </w:r>
            <w:r w:rsidR="008C17A4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-</w:t>
            </w:r>
            <w:r w:rsidR="00A5741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£</w:t>
            </w:r>
            <w:r w:rsidR="00DD7E3E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3</w:t>
            </w:r>
            <w:r w:rsidR="005458AD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4,63</w:t>
            </w:r>
            <w:r w:rsidR="008F3052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3.80 (</w:t>
            </w:r>
            <w:r w:rsidR="005458AD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D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)</w:t>
            </w:r>
            <w:r w:rsidR="008F3052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</w:t>
            </w:r>
            <w:r w:rsidR="007C07E9">
              <w:rPr>
                <w:rFonts w:ascii="Arial" w:hAnsi="Arial" w:cs="Arial"/>
                <w:b/>
                <w:color w:val="2335DD"/>
                <w:sz w:val="20"/>
                <w:szCs w:val="20"/>
              </w:rPr>
              <w:t>(</w:t>
            </w:r>
            <w:r w:rsidR="008F3052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rounded to </w:t>
            </w:r>
            <w:r w:rsidR="00942BEA">
              <w:rPr>
                <w:rFonts w:ascii="Arial" w:hAnsi="Arial" w:cs="Arial"/>
                <w:b/>
                <w:color w:val="2335DD"/>
                <w:sz w:val="20"/>
                <w:szCs w:val="20"/>
              </w:rPr>
              <w:t>-</w:t>
            </w:r>
            <w:bookmarkStart w:id="2" w:name="_GoBack"/>
            <w:bookmarkEnd w:id="2"/>
            <w:r w:rsidR="008F3052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£34,634)</w:t>
            </w:r>
          </w:p>
        </w:tc>
      </w:tr>
      <w:tr w:rsidR="0018795E" w:rsidRPr="008F3052" w:rsidTr="007C07E9">
        <w:tc>
          <w:tcPr>
            <w:tcW w:w="5949" w:type="dxa"/>
          </w:tcPr>
          <w:p w:rsidR="0018795E" w:rsidRPr="00FF3E53" w:rsidRDefault="0018795E" w:rsidP="00A53C4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Alpha:</w:t>
            </w:r>
          </w:p>
        </w:tc>
        <w:tc>
          <w:tcPr>
            <w:tcW w:w="4457" w:type="dxa"/>
          </w:tcPr>
          <w:p w:rsidR="0018795E" w:rsidRPr="00FF3E53" w:rsidRDefault="0018795E" w:rsidP="00A53C4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415509" w:rsidRPr="008F3052" w:rsidTr="007C07E9">
        <w:tc>
          <w:tcPr>
            <w:tcW w:w="5949" w:type="dxa"/>
          </w:tcPr>
          <w:p w:rsidR="00415509" w:rsidRPr="00FF3E53" w:rsidRDefault="00415509" w:rsidP="00A53C4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CETV as at 31 March 2022 (previous year end)</w:t>
            </w:r>
          </w:p>
        </w:tc>
        <w:tc>
          <w:tcPr>
            <w:tcW w:w="4457" w:type="dxa"/>
          </w:tcPr>
          <w:p w:rsidR="00415509" w:rsidRPr="00FF3E53" w:rsidRDefault="00415509" w:rsidP="00A53C4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£</w:t>
            </w:r>
            <w:r w:rsidR="005458AD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0.00</w:t>
            </w:r>
            <w:r w:rsidR="007C07E9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    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(A)</w:t>
            </w:r>
          </w:p>
        </w:tc>
      </w:tr>
      <w:tr w:rsidR="00415509" w:rsidRPr="008F3052" w:rsidTr="007C07E9">
        <w:tc>
          <w:tcPr>
            <w:tcW w:w="5949" w:type="dxa"/>
          </w:tcPr>
          <w:p w:rsidR="00415509" w:rsidRPr="00FF3E53" w:rsidRDefault="00415509" w:rsidP="00A53C4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CETV as at 31 March 2023 (current year end)</w:t>
            </w:r>
          </w:p>
        </w:tc>
        <w:tc>
          <w:tcPr>
            <w:tcW w:w="4457" w:type="dxa"/>
          </w:tcPr>
          <w:p w:rsidR="00415509" w:rsidRPr="00FF3E53" w:rsidRDefault="00415509" w:rsidP="00A53C4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£</w:t>
            </w:r>
            <w:r w:rsidR="005458AD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8</w:t>
            </w:r>
            <w:r w:rsidR="00A5741A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9</w:t>
            </w:r>
            <w:r w:rsidR="005458AD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,014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(B)</w:t>
            </w:r>
          </w:p>
        </w:tc>
      </w:tr>
      <w:tr w:rsidR="00415509" w:rsidRPr="008F3052" w:rsidTr="007C07E9">
        <w:tc>
          <w:tcPr>
            <w:tcW w:w="5949" w:type="dxa"/>
          </w:tcPr>
          <w:p w:rsidR="00415509" w:rsidRPr="00FF3E53" w:rsidRDefault="00415509" w:rsidP="00A53C4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Contributions paid during the year</w:t>
            </w:r>
          </w:p>
        </w:tc>
        <w:tc>
          <w:tcPr>
            <w:tcW w:w="4457" w:type="dxa"/>
          </w:tcPr>
          <w:p w:rsidR="00415509" w:rsidRPr="00FF3E53" w:rsidRDefault="00415509" w:rsidP="00A53C4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£</w:t>
            </w:r>
            <w:r w:rsidR="00A5741A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8,000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7C07E9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 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(</w:t>
            </w:r>
            <w:r w:rsidR="005458AD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C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)</w:t>
            </w:r>
          </w:p>
        </w:tc>
      </w:tr>
      <w:tr w:rsidR="00415509" w:rsidRPr="008F3052" w:rsidTr="007C07E9">
        <w:trPr>
          <w:trHeight w:val="435"/>
        </w:trPr>
        <w:tc>
          <w:tcPr>
            <w:tcW w:w="5949" w:type="dxa"/>
          </w:tcPr>
          <w:p w:rsidR="00415509" w:rsidRPr="00FF3E53" w:rsidRDefault="00415509" w:rsidP="00A53C4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Real increase in CETV during current financial year after deductions </w:t>
            </w:r>
          </w:p>
        </w:tc>
        <w:tc>
          <w:tcPr>
            <w:tcW w:w="4457" w:type="dxa"/>
          </w:tcPr>
          <w:p w:rsidR="00415509" w:rsidRPr="00FF3E53" w:rsidRDefault="00415509" w:rsidP="00A5741A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£</w:t>
            </w:r>
            <w:r w:rsidR="005458AD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8</w:t>
            </w:r>
            <w:r w:rsidR="0079691C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9</w:t>
            </w:r>
            <w:r w:rsidR="005458AD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,014 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(B) - £</w:t>
            </w:r>
            <w:r w:rsidR="00A5741A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8,000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</w:t>
            </w:r>
            <w:r w:rsidR="005458AD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C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) =-£</w:t>
            </w:r>
            <w:r w:rsidR="00A5741A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81,014</w:t>
            </w:r>
            <w:r w:rsidRPr="00FF3E53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(</w:t>
            </w:r>
            <w:r w:rsidR="00A5741A" w:rsidRPr="00FF3E53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D</w:t>
            </w:r>
            <w:r w:rsidRPr="00FF3E53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)</w:t>
            </w:r>
          </w:p>
        </w:tc>
      </w:tr>
    </w:tbl>
    <w:bookmarkEnd w:id="1"/>
    <w:p w:rsidR="006F03DF" w:rsidRPr="008F3052" w:rsidRDefault="006F03DF" w:rsidP="006F03DF">
      <w:pPr>
        <w:rPr>
          <w:rFonts w:ascii="Arial" w:hAnsi="Arial" w:cs="Arial"/>
          <w:i/>
          <w:iCs/>
          <w:sz w:val="20"/>
          <w:szCs w:val="20"/>
        </w:rPr>
      </w:pPr>
      <w:r w:rsidRPr="008F3052">
        <w:rPr>
          <w:rFonts w:ascii="Arial" w:hAnsi="Arial" w:cs="Arial"/>
          <w:b/>
          <w:bCs/>
          <w:sz w:val="20"/>
          <w:szCs w:val="20"/>
        </w:rPr>
        <w:t xml:space="preserve">Example 4: </w:t>
      </w:r>
      <w:r w:rsidRPr="008F3052">
        <w:rPr>
          <w:rFonts w:ascii="Arial" w:hAnsi="Arial" w:cs="Arial"/>
          <w:i/>
          <w:iCs/>
          <w:sz w:val="20"/>
          <w:szCs w:val="20"/>
        </w:rPr>
        <w:t xml:space="preserve">Single Total Figure of Remuneration where the senior manager was in post for the </w:t>
      </w:r>
      <w:r w:rsidR="008E12CD" w:rsidRPr="008F3052">
        <w:rPr>
          <w:rFonts w:ascii="Arial" w:hAnsi="Arial" w:cs="Arial"/>
          <w:i/>
          <w:iCs/>
          <w:sz w:val="20"/>
          <w:szCs w:val="20"/>
        </w:rPr>
        <w:t>full</w:t>
      </w:r>
      <w:r w:rsidRPr="008F3052">
        <w:rPr>
          <w:rFonts w:ascii="Arial" w:hAnsi="Arial" w:cs="Arial"/>
          <w:i/>
          <w:iCs/>
          <w:sz w:val="20"/>
          <w:szCs w:val="20"/>
        </w:rPr>
        <w:t xml:space="preserve"> year.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949"/>
        <w:gridCol w:w="4394"/>
      </w:tblGrid>
      <w:tr w:rsidR="0018795E" w:rsidRPr="008F3052" w:rsidTr="007C07E9">
        <w:tc>
          <w:tcPr>
            <w:tcW w:w="5949" w:type="dxa"/>
          </w:tcPr>
          <w:p w:rsidR="0018795E" w:rsidRPr="00FF3E53" w:rsidRDefault="0018795E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Classic:</w:t>
            </w:r>
          </w:p>
        </w:tc>
        <w:tc>
          <w:tcPr>
            <w:tcW w:w="4394" w:type="dxa"/>
          </w:tcPr>
          <w:p w:rsidR="0018795E" w:rsidRPr="00FF3E53" w:rsidRDefault="0018795E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</w:p>
        </w:tc>
      </w:tr>
      <w:tr w:rsidR="006F03DF" w:rsidRPr="008F3052" w:rsidTr="007C07E9">
        <w:tc>
          <w:tcPr>
            <w:tcW w:w="5949" w:type="dxa"/>
          </w:tcPr>
          <w:p w:rsidR="006F03DF" w:rsidRPr="00FF3E53" w:rsidRDefault="006F03DF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bookmarkStart w:id="3" w:name="_Hlk126245408"/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Real increase In Pension as at 31 March </w:t>
            </w:r>
            <w:r w:rsidR="008A7EBC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202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6F03DF" w:rsidRPr="00FF3E53" w:rsidRDefault="00274A6A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-£1,6</w:t>
            </w:r>
            <w:r w:rsidR="00513943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6</w:t>
            </w:r>
            <w:r w:rsidR="006F03DF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(A)</w:t>
            </w:r>
          </w:p>
        </w:tc>
      </w:tr>
      <w:tr w:rsidR="006F03DF" w:rsidRPr="008F3052" w:rsidTr="007C07E9">
        <w:tc>
          <w:tcPr>
            <w:tcW w:w="5949" w:type="dxa"/>
          </w:tcPr>
          <w:p w:rsidR="006F03DF" w:rsidRPr="00FF3E53" w:rsidRDefault="006F03DF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Real increase In </w:t>
            </w:r>
            <w:r w:rsidR="001D0428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Lump sum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as at 31 March </w:t>
            </w:r>
            <w:r w:rsidR="008A7EBC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202</w:t>
            </w:r>
            <w:r w:rsidR="00274A6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6F03DF" w:rsidRPr="00FF3E53" w:rsidRDefault="00274A6A" w:rsidP="00760E67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-£4,878</w:t>
            </w:r>
            <w:r w:rsidR="006F03DF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(B)</w:t>
            </w:r>
          </w:p>
        </w:tc>
      </w:tr>
      <w:tr w:rsidR="006F03DF" w:rsidRPr="008F3052" w:rsidTr="007C07E9">
        <w:tc>
          <w:tcPr>
            <w:tcW w:w="5949" w:type="dxa"/>
          </w:tcPr>
          <w:p w:rsidR="006F03DF" w:rsidRPr="00FF3E53" w:rsidRDefault="006F03DF" w:rsidP="006F03DF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Single Total Figure of Remuneration </w:t>
            </w:r>
          </w:p>
        </w:tc>
        <w:tc>
          <w:tcPr>
            <w:tcW w:w="4394" w:type="dxa"/>
          </w:tcPr>
          <w:p w:rsidR="006F03DF" w:rsidRPr="00FF3E53" w:rsidRDefault="00274A6A" w:rsidP="00A5741A">
            <w:pPr>
              <w:rPr>
                <w:rFonts w:ascii="Arial" w:hAnsi="Arial" w:cs="Arial"/>
                <w:b/>
                <w:color w:val="2335DD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-£1,6</w:t>
            </w:r>
            <w:r w:rsidR="0079691C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2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6</w:t>
            </w:r>
            <w:r w:rsidR="006F03DF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 (A) x 20 + </w:t>
            </w:r>
            <w:r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-£4,878 </w:t>
            </w:r>
            <w:r w:rsidR="006F03DF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(B) </w:t>
            </w:r>
            <w:r w:rsidR="00A5741A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 xml:space="preserve">= </w:t>
            </w:r>
            <w:r w:rsidR="008C17A4" w:rsidRPr="00FF3E53">
              <w:rPr>
                <w:rFonts w:ascii="Arial" w:hAnsi="Arial" w:cs="Arial"/>
                <w:b/>
                <w:color w:val="2335DD"/>
                <w:sz w:val="20"/>
                <w:szCs w:val="20"/>
              </w:rPr>
              <w:t>-</w:t>
            </w:r>
            <w:r w:rsidR="006F03DF" w:rsidRPr="00FF3E53">
              <w:rPr>
                <w:rFonts w:ascii="Arial" w:hAnsi="Arial" w:cs="Arial"/>
                <w:b/>
                <w:bCs/>
                <w:color w:val="2335DD"/>
                <w:sz w:val="20"/>
                <w:szCs w:val="20"/>
              </w:rPr>
              <w:t>£</w:t>
            </w:r>
            <w:r w:rsidR="0079691C" w:rsidRPr="00FF3E53">
              <w:rPr>
                <w:rFonts w:ascii="Arial" w:hAnsi="Arial" w:cs="Arial"/>
                <w:b/>
                <w:bCs/>
                <w:color w:val="2335DD"/>
                <w:sz w:val="20"/>
                <w:szCs w:val="20"/>
              </w:rPr>
              <w:t xml:space="preserve">37,398 </w:t>
            </w:r>
            <w:r w:rsidR="006F03DF" w:rsidRPr="00FF3E53">
              <w:rPr>
                <w:rFonts w:ascii="Arial" w:hAnsi="Arial" w:cs="Arial"/>
                <w:b/>
                <w:bCs/>
                <w:color w:val="2335DD"/>
                <w:sz w:val="20"/>
                <w:szCs w:val="20"/>
              </w:rPr>
              <w:t>(</w:t>
            </w:r>
            <w:r w:rsidR="0079691C" w:rsidRPr="00FF3E53">
              <w:rPr>
                <w:rFonts w:ascii="Arial" w:hAnsi="Arial" w:cs="Arial"/>
                <w:b/>
                <w:bCs/>
                <w:color w:val="2335DD"/>
                <w:sz w:val="20"/>
                <w:szCs w:val="20"/>
              </w:rPr>
              <w:t>C</w:t>
            </w:r>
            <w:r w:rsidR="006F03DF" w:rsidRPr="00FF3E53">
              <w:rPr>
                <w:rFonts w:ascii="Arial" w:hAnsi="Arial" w:cs="Arial"/>
                <w:b/>
                <w:bCs/>
                <w:color w:val="2335DD"/>
                <w:sz w:val="20"/>
                <w:szCs w:val="20"/>
              </w:rPr>
              <w:t>)</w:t>
            </w:r>
            <w:r w:rsidR="001D0428" w:rsidRPr="00FF3E53">
              <w:rPr>
                <w:rFonts w:ascii="Arial" w:hAnsi="Arial" w:cs="Arial"/>
                <w:b/>
                <w:bCs/>
                <w:color w:val="2335DD"/>
                <w:sz w:val="20"/>
                <w:szCs w:val="20"/>
              </w:rPr>
              <w:t xml:space="preserve"> </w:t>
            </w:r>
          </w:p>
        </w:tc>
      </w:tr>
      <w:tr w:rsidR="0018795E" w:rsidRPr="008F3052" w:rsidTr="007C07E9">
        <w:tc>
          <w:tcPr>
            <w:tcW w:w="5949" w:type="dxa"/>
          </w:tcPr>
          <w:p w:rsidR="0018795E" w:rsidRPr="00FF3E53" w:rsidRDefault="0018795E" w:rsidP="00A53C4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Alpha:</w:t>
            </w:r>
          </w:p>
        </w:tc>
        <w:tc>
          <w:tcPr>
            <w:tcW w:w="4394" w:type="dxa"/>
          </w:tcPr>
          <w:p w:rsidR="0018795E" w:rsidRPr="00FF3E53" w:rsidRDefault="0018795E" w:rsidP="00A53C4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bookmarkEnd w:id="3"/>
      <w:tr w:rsidR="0018795E" w:rsidRPr="008F3052" w:rsidTr="007C07E9">
        <w:tc>
          <w:tcPr>
            <w:tcW w:w="5949" w:type="dxa"/>
          </w:tcPr>
          <w:p w:rsidR="0018795E" w:rsidRPr="00FF3E53" w:rsidRDefault="0018795E" w:rsidP="00A53C4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Real increase In Pension as at 31 March 2023</w:t>
            </w:r>
          </w:p>
        </w:tc>
        <w:tc>
          <w:tcPr>
            <w:tcW w:w="4394" w:type="dxa"/>
          </w:tcPr>
          <w:p w:rsidR="0018795E" w:rsidRPr="00FF3E53" w:rsidRDefault="00A5741A" w:rsidP="00A53C4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£5,000</w:t>
            </w:r>
            <w:r w:rsidR="0018795E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(A)</w:t>
            </w:r>
          </w:p>
        </w:tc>
      </w:tr>
      <w:tr w:rsidR="0018795E" w:rsidRPr="008F3052" w:rsidTr="007C07E9">
        <w:tc>
          <w:tcPr>
            <w:tcW w:w="5949" w:type="dxa"/>
          </w:tcPr>
          <w:p w:rsidR="0018795E" w:rsidRPr="00FF3E53" w:rsidRDefault="0018795E" w:rsidP="00FF3E53">
            <w:pPr>
              <w:tabs>
                <w:tab w:val="right" w:pos="5308"/>
              </w:tabs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Contributions paid during the year</w:t>
            </w:r>
            <w:r w:rsid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ab/>
            </w:r>
          </w:p>
        </w:tc>
        <w:tc>
          <w:tcPr>
            <w:tcW w:w="4394" w:type="dxa"/>
          </w:tcPr>
          <w:p w:rsidR="0018795E" w:rsidRPr="00FF3E53" w:rsidRDefault="0018795E" w:rsidP="00A53C4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£</w:t>
            </w:r>
            <w:r w:rsidR="00A5741A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8,000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</w:t>
            </w:r>
            <w:r w:rsidR="00A5741A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B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)</w:t>
            </w:r>
          </w:p>
        </w:tc>
      </w:tr>
      <w:tr w:rsidR="0018795E" w:rsidRPr="00AF2C2C" w:rsidTr="007C07E9">
        <w:tc>
          <w:tcPr>
            <w:tcW w:w="5949" w:type="dxa"/>
          </w:tcPr>
          <w:p w:rsidR="0018795E" w:rsidRPr="00FF3E53" w:rsidRDefault="0018795E" w:rsidP="00A53C4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Single Total Figure of Remuneration </w:t>
            </w:r>
          </w:p>
        </w:tc>
        <w:tc>
          <w:tcPr>
            <w:tcW w:w="4394" w:type="dxa"/>
          </w:tcPr>
          <w:p w:rsidR="0018795E" w:rsidRPr="00FF3E53" w:rsidRDefault="0018795E" w:rsidP="00A5741A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£</w:t>
            </w:r>
            <w:r w:rsidR="00A5741A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5,000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(A) x 20 - £</w:t>
            </w:r>
            <w:r w:rsidR="0079691C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8</w:t>
            </w:r>
            <w:r w:rsidR="00A5741A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,000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</w:t>
            </w:r>
            <w:r w:rsidR="00A5741A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B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) =</w:t>
            </w:r>
            <w:r w:rsidR="00A5741A"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FF3E53">
              <w:rPr>
                <w:rFonts w:ascii="Arial" w:hAnsi="Arial" w:cs="Arial"/>
                <w:b/>
                <w:color w:val="00B050"/>
                <w:sz w:val="20"/>
                <w:szCs w:val="20"/>
              </w:rPr>
              <w:t>-</w:t>
            </w:r>
            <w:r w:rsidRPr="00FF3E53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£</w:t>
            </w:r>
            <w:r w:rsidR="00A5741A" w:rsidRPr="00FF3E53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92,000</w:t>
            </w:r>
            <w:r w:rsidRPr="00FF3E53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(</w:t>
            </w:r>
            <w:r w:rsidR="007C07E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</w:t>
            </w:r>
            <w:r w:rsidRPr="00FF3E53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) </w:t>
            </w:r>
          </w:p>
        </w:tc>
      </w:tr>
    </w:tbl>
    <w:p w:rsidR="0063034F" w:rsidRDefault="0063034F" w:rsidP="007C07E9"/>
    <w:sectPr w:rsidR="0063034F" w:rsidSect="007C07E9">
      <w:headerReference w:type="default" r:id="rId8"/>
      <w:pgSz w:w="11906" w:h="16838"/>
      <w:pgMar w:top="851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C2C" w:rsidRDefault="00AF2C2C" w:rsidP="00AF2C2C">
      <w:pPr>
        <w:spacing w:after="0" w:line="240" w:lineRule="auto"/>
      </w:pPr>
      <w:r>
        <w:separator/>
      </w:r>
    </w:p>
  </w:endnote>
  <w:endnote w:type="continuationSeparator" w:id="0">
    <w:p w:rsidR="00AF2C2C" w:rsidRDefault="00AF2C2C" w:rsidP="00AF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C2C" w:rsidRDefault="00AF2C2C" w:rsidP="00AF2C2C">
      <w:pPr>
        <w:spacing w:after="0" w:line="240" w:lineRule="auto"/>
      </w:pPr>
      <w:r>
        <w:separator/>
      </w:r>
    </w:p>
  </w:footnote>
  <w:footnote w:type="continuationSeparator" w:id="0">
    <w:p w:rsidR="00AF2C2C" w:rsidRDefault="00AF2C2C" w:rsidP="00AF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2C" w:rsidRDefault="00AF2C2C">
    <w:pPr>
      <w:pStyle w:val="Header"/>
    </w:pPr>
    <w:r>
      <w:rPr>
        <w:noProof/>
      </w:rPr>
      <w:drawing>
        <wp:inline distT="0" distB="0" distL="0" distR="0">
          <wp:extent cx="1857375" cy="9389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PS-logo-rgb-4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983" cy="95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C2C" w:rsidRDefault="00AF2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4F"/>
    <w:rsid w:val="00035E57"/>
    <w:rsid w:val="00075F5C"/>
    <w:rsid w:val="00130E12"/>
    <w:rsid w:val="001467AD"/>
    <w:rsid w:val="00186DD4"/>
    <w:rsid w:val="0018795E"/>
    <w:rsid w:val="001A2A44"/>
    <w:rsid w:val="001D0428"/>
    <w:rsid w:val="00274A6A"/>
    <w:rsid w:val="00287D18"/>
    <w:rsid w:val="002A5629"/>
    <w:rsid w:val="002B5EBC"/>
    <w:rsid w:val="002F6253"/>
    <w:rsid w:val="00343C04"/>
    <w:rsid w:val="003562BC"/>
    <w:rsid w:val="00377AF5"/>
    <w:rsid w:val="003A5E21"/>
    <w:rsid w:val="003C1141"/>
    <w:rsid w:val="00415509"/>
    <w:rsid w:val="004B1BCC"/>
    <w:rsid w:val="004B21FF"/>
    <w:rsid w:val="004D1A8E"/>
    <w:rsid w:val="005100AD"/>
    <w:rsid w:val="005107E7"/>
    <w:rsid w:val="00513943"/>
    <w:rsid w:val="005458AD"/>
    <w:rsid w:val="005A209A"/>
    <w:rsid w:val="00624907"/>
    <w:rsid w:val="0063034F"/>
    <w:rsid w:val="006467CD"/>
    <w:rsid w:val="00691C08"/>
    <w:rsid w:val="006B5633"/>
    <w:rsid w:val="006F03DF"/>
    <w:rsid w:val="00740A9E"/>
    <w:rsid w:val="00746590"/>
    <w:rsid w:val="00762F84"/>
    <w:rsid w:val="0079691C"/>
    <w:rsid w:val="007C07E9"/>
    <w:rsid w:val="00806454"/>
    <w:rsid w:val="00810B4A"/>
    <w:rsid w:val="00885E69"/>
    <w:rsid w:val="00896A59"/>
    <w:rsid w:val="008A7EBC"/>
    <w:rsid w:val="008C17A4"/>
    <w:rsid w:val="008D76DD"/>
    <w:rsid w:val="008E12CD"/>
    <w:rsid w:val="008F3052"/>
    <w:rsid w:val="00942BEA"/>
    <w:rsid w:val="00976FB4"/>
    <w:rsid w:val="00A15B79"/>
    <w:rsid w:val="00A4239B"/>
    <w:rsid w:val="00A5741A"/>
    <w:rsid w:val="00A923ED"/>
    <w:rsid w:val="00AF2C2C"/>
    <w:rsid w:val="00B2060D"/>
    <w:rsid w:val="00B82E62"/>
    <w:rsid w:val="00B908C2"/>
    <w:rsid w:val="00D2286B"/>
    <w:rsid w:val="00D23BF6"/>
    <w:rsid w:val="00DB5FB5"/>
    <w:rsid w:val="00DD7E3E"/>
    <w:rsid w:val="00F24B40"/>
    <w:rsid w:val="00FE2B9E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64D42C"/>
  <w15:chartTrackingRefBased/>
  <w15:docId w15:val="{B6C8985A-D327-49D3-B4C2-B1BCE2FC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34F"/>
    <w:pPr>
      <w:spacing w:after="0" w:line="240" w:lineRule="auto"/>
    </w:pPr>
  </w:style>
  <w:style w:type="table" w:styleId="TableGrid">
    <w:name w:val="Table Grid"/>
    <w:basedOn w:val="TableNormal"/>
    <w:uiPriority w:val="39"/>
    <w:rsid w:val="0063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2C"/>
  </w:style>
  <w:style w:type="paragraph" w:styleId="Footer">
    <w:name w:val="footer"/>
    <w:basedOn w:val="Normal"/>
    <w:link w:val="FooterChar"/>
    <w:uiPriority w:val="99"/>
    <w:unhideWhenUsed/>
    <w:rsid w:val="00AF2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7D2570CAD594DA79F22AC726AA12B" ma:contentTypeVersion="18" ma:contentTypeDescription="Create a new document." ma:contentTypeScope="" ma:versionID="687eec47d0763037cf9b9f6de313d566">
  <xsd:schema xmlns:xsd="http://www.w3.org/2001/XMLSchema" xmlns:xs="http://www.w3.org/2001/XMLSchema" xmlns:p="http://schemas.microsoft.com/office/2006/metadata/properties" xmlns:ns2="a67f692b-abff-4f1a-8c7c-b0ecd07f90c5" xmlns:ns3="d2ebff16-2497-4801-93b7-8c7e1d2e97ef" targetNamespace="http://schemas.microsoft.com/office/2006/metadata/properties" ma:root="true" ma:fieldsID="199cb924bc0f5789df966350ed395637" ns2:_="" ns3:_="">
    <xsd:import namespace="a67f692b-abff-4f1a-8c7c-b0ecd07f90c5"/>
    <xsd:import namespace="d2ebff16-2497-4801-93b7-8c7e1d2e9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ask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f692b-abff-4f1a-8c7c-b0ecd07f9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" ma:index="14" nillable="true" ma:displayName="Task" ma:format="Dropdown" ma:internalName="Task">
      <xsd:simpleType>
        <xsd:restriction base="dms:Text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93d4fb-c542-4b77-a176-b1d655d5a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bff16-2497-4801-93b7-8c7e1d2e9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e0892e-8e45-463a-a6f8-4bff6b255db0}" ma:internalName="TaxCatchAll" ma:showField="CatchAllData" ma:web="d2ebff16-2497-4801-93b7-8c7e1d2e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7f692b-abff-4f1a-8c7c-b0ecd07f90c5">
      <Terms xmlns="http://schemas.microsoft.com/office/infopath/2007/PartnerControls"/>
    </lcf76f155ced4ddcb4097134ff3c332f>
    <TaxCatchAll xmlns="d2ebff16-2497-4801-93b7-8c7e1d2e97ef" xsi:nil="true"/>
    <Task xmlns="a67f692b-abff-4f1a-8c7c-b0ecd07f90c5" xsi:nil="true"/>
  </documentManagement>
</p:properties>
</file>

<file path=customXml/itemProps1.xml><?xml version="1.0" encoding="utf-8"?>
<ds:datastoreItem xmlns:ds="http://schemas.openxmlformats.org/officeDocument/2006/customXml" ds:itemID="{40E74E18-D2E9-43FD-9D9D-133D311CA7EE}"/>
</file>

<file path=customXml/itemProps2.xml><?xml version="1.0" encoding="utf-8"?>
<ds:datastoreItem xmlns:ds="http://schemas.openxmlformats.org/officeDocument/2006/customXml" ds:itemID="{25DCA4CF-551B-4963-B7FA-5E0BE1849805}"/>
</file>

<file path=customXml/itemProps3.xml><?xml version="1.0" encoding="utf-8"?>
<ds:datastoreItem xmlns:ds="http://schemas.openxmlformats.org/officeDocument/2006/customXml" ds:itemID="{F4619222-CEB8-4A95-B853-7F8BB411D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McComish</dc:creator>
  <cp:keywords/>
  <dc:description/>
  <cp:lastModifiedBy>Julie McComish</cp:lastModifiedBy>
  <cp:revision>2</cp:revision>
  <dcterms:created xsi:type="dcterms:W3CDTF">2023-02-09T12:53:00Z</dcterms:created>
  <dcterms:modified xsi:type="dcterms:W3CDTF">2023-02-09T12:53:00Z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0x0101006197D2570CAD594DA79F22AC726AA12B</vt:lpwstr>
  </property>
</Properties>
</file>