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E3" w:rsidRPr="002A53B9" w:rsidRDefault="00C00DE3" w:rsidP="00C00DE3">
      <w:pPr>
        <w:pStyle w:val="BodyTextGrey"/>
        <w:jc w:val="right"/>
        <w:rPr>
          <w:rFonts w:ascii="Arial" w:hAnsi="Arial"/>
          <w:b/>
          <w:color w:val="76923C" w:themeColor="accent3" w:themeShade="BF"/>
          <w:sz w:val="32"/>
        </w:rPr>
      </w:pPr>
      <w:bookmarkStart w:id="0" w:name="_GoBack"/>
      <w:bookmarkEnd w:id="0"/>
    </w:p>
    <w:p w:rsidR="00C00DE3" w:rsidRPr="002A53B9" w:rsidRDefault="00C00DE3" w:rsidP="00C00DE3">
      <w:pPr>
        <w:pStyle w:val="BodyTextGrey"/>
        <w:jc w:val="right"/>
        <w:rPr>
          <w:rFonts w:ascii="Arial" w:hAnsi="Arial"/>
          <w:b/>
          <w:color w:val="76923C" w:themeColor="accent3" w:themeShade="BF"/>
          <w:sz w:val="32"/>
        </w:rPr>
      </w:pPr>
    </w:p>
    <w:p w:rsidR="00C00DE3" w:rsidRPr="002A53B9" w:rsidRDefault="00C00DE3" w:rsidP="0093085F">
      <w:pPr>
        <w:pStyle w:val="BodyTextGrey"/>
        <w:ind w:right="-643"/>
        <w:jc w:val="right"/>
        <w:rPr>
          <w:rFonts w:ascii="Arial" w:hAnsi="Arial"/>
          <w:b/>
          <w:color w:val="F07B05"/>
          <w:sz w:val="144"/>
        </w:rPr>
      </w:pPr>
      <w:r w:rsidRPr="002A53B9">
        <w:rPr>
          <w:rFonts w:ascii="Arial" w:hAnsi="Arial"/>
          <w:b/>
          <w:color w:val="F07B05"/>
          <w:sz w:val="144"/>
        </w:rPr>
        <w:t>Self-Assessment 3</w:t>
      </w:r>
    </w:p>
    <w:p w:rsidR="00C00DE3" w:rsidRPr="002A53B9" w:rsidRDefault="00C00DE3" w:rsidP="0093085F">
      <w:pPr>
        <w:pStyle w:val="BodyTextGrey"/>
        <w:ind w:right="-643"/>
        <w:jc w:val="right"/>
        <w:rPr>
          <w:rFonts w:ascii="Arial" w:hAnsi="Arial"/>
          <w:b/>
          <w:color w:val="A74DC3"/>
          <w:sz w:val="144"/>
        </w:rPr>
      </w:pPr>
      <w:r w:rsidRPr="002A53B9">
        <w:rPr>
          <w:rFonts w:ascii="Arial" w:hAnsi="Arial"/>
          <w:b/>
          <w:color w:val="A74DC3"/>
          <w:sz w:val="144"/>
        </w:rPr>
        <w:t>October 2014</w:t>
      </w:r>
    </w:p>
    <w:p w:rsidR="00B473EE" w:rsidRPr="002A53B9" w:rsidRDefault="00B473EE" w:rsidP="00C00DE3">
      <w:pPr>
        <w:ind w:left="-567" w:right="-784"/>
        <w:rPr>
          <w:rFonts w:ascii="Arial" w:hAnsi="Arial" w:cs="Arial"/>
        </w:rPr>
      </w:pPr>
    </w:p>
    <w:p w:rsidR="00C00DE3" w:rsidRPr="002A53B9" w:rsidRDefault="00C00DE3" w:rsidP="00C00DE3">
      <w:pPr>
        <w:ind w:left="-567" w:right="-784"/>
        <w:rPr>
          <w:rFonts w:ascii="Arial" w:hAnsi="Arial" w:cs="Arial"/>
        </w:rPr>
      </w:pPr>
    </w:p>
    <w:p w:rsidR="00C00DE3" w:rsidRPr="002A53B9" w:rsidRDefault="00C00DE3" w:rsidP="00C00DE3">
      <w:pPr>
        <w:ind w:left="-567" w:right="-784"/>
        <w:rPr>
          <w:rFonts w:ascii="Arial" w:hAnsi="Arial" w:cs="Arial"/>
        </w:rPr>
      </w:pPr>
    </w:p>
    <w:p w:rsidR="00C00DE3" w:rsidRPr="002A53B9" w:rsidRDefault="00C00DE3" w:rsidP="00C00DE3">
      <w:pPr>
        <w:ind w:left="-567" w:right="-784"/>
        <w:rPr>
          <w:rFonts w:ascii="Arial" w:hAnsi="Arial" w:cs="Arial"/>
        </w:rPr>
      </w:pPr>
    </w:p>
    <w:p w:rsidR="00C00DE3" w:rsidRPr="002A53B9" w:rsidRDefault="00C00DE3" w:rsidP="00C00DE3">
      <w:pPr>
        <w:ind w:left="-567" w:right="-784"/>
        <w:rPr>
          <w:rFonts w:ascii="Arial" w:hAnsi="Arial" w:cs="Arial"/>
        </w:rPr>
      </w:pPr>
    </w:p>
    <w:p w:rsidR="00C00DE3" w:rsidRPr="002A53B9" w:rsidRDefault="00C00DE3" w:rsidP="00C00DE3">
      <w:pPr>
        <w:ind w:left="-567" w:right="-784"/>
        <w:rPr>
          <w:rFonts w:ascii="Arial" w:hAnsi="Arial" w:cs="Arial"/>
        </w:rPr>
      </w:pPr>
    </w:p>
    <w:p w:rsidR="00C00DE3" w:rsidRPr="002A53B9" w:rsidRDefault="00C00DE3" w:rsidP="00C00DE3">
      <w:pPr>
        <w:pStyle w:val="BodyTextGrey"/>
        <w:ind w:left="-567"/>
        <w:rPr>
          <w:rFonts w:ascii="Arial" w:hAnsi="Arial"/>
          <w:color w:val="595959" w:themeColor="text1" w:themeTint="A6"/>
          <w:sz w:val="24"/>
        </w:rPr>
      </w:pPr>
      <w:r w:rsidRPr="002A53B9">
        <w:rPr>
          <w:rFonts w:ascii="Arial" w:hAnsi="Arial"/>
          <w:color w:val="595959" w:themeColor="text1" w:themeTint="A6"/>
          <w:sz w:val="24"/>
        </w:rPr>
        <w:lastRenderedPageBreak/>
        <w:t xml:space="preserve">Your next Self-Assessment is due on </w:t>
      </w:r>
      <w:r w:rsidR="005C15A6" w:rsidRPr="005C15A6">
        <w:rPr>
          <w:rFonts w:ascii="Arial" w:hAnsi="Arial"/>
          <w:b/>
          <w:color w:val="595959" w:themeColor="text1" w:themeTint="A6"/>
          <w:sz w:val="24"/>
        </w:rPr>
        <w:t>24</w:t>
      </w:r>
      <w:r w:rsidRPr="005C15A6">
        <w:rPr>
          <w:rFonts w:ascii="Arial" w:hAnsi="Arial"/>
          <w:b/>
          <w:color w:val="595959" w:themeColor="text1" w:themeTint="A6"/>
          <w:sz w:val="24"/>
        </w:rPr>
        <w:t xml:space="preserve"> O</w:t>
      </w:r>
      <w:r w:rsidRPr="002A53B9">
        <w:rPr>
          <w:rFonts w:ascii="Arial" w:hAnsi="Arial"/>
          <w:b/>
          <w:color w:val="595959" w:themeColor="text1" w:themeTint="A6"/>
          <w:sz w:val="24"/>
        </w:rPr>
        <w:t>ctober 2014</w:t>
      </w:r>
      <w:r w:rsidRPr="002A53B9">
        <w:rPr>
          <w:rFonts w:ascii="Arial" w:hAnsi="Arial"/>
          <w:color w:val="595959" w:themeColor="text1" w:themeTint="A6"/>
          <w:sz w:val="24"/>
        </w:rPr>
        <w:t>. It is important that you return this on time, so we can arrange a review of your readiness to deliver the 2015 requirements.</w:t>
      </w:r>
    </w:p>
    <w:p w:rsidR="00C00DE3" w:rsidRPr="002A53B9" w:rsidRDefault="00C00DE3" w:rsidP="00C00DE3">
      <w:pPr>
        <w:pStyle w:val="BodyTextGrey"/>
        <w:ind w:left="-567"/>
        <w:rPr>
          <w:rFonts w:ascii="Arial" w:hAnsi="Arial"/>
          <w:color w:val="595959" w:themeColor="text1" w:themeTint="A6"/>
          <w:sz w:val="24"/>
        </w:rPr>
      </w:pPr>
      <w:r w:rsidRPr="002A53B9">
        <w:rPr>
          <w:rFonts w:ascii="Arial" w:hAnsi="Arial"/>
          <w:color w:val="595959" w:themeColor="text1" w:themeTint="A6"/>
          <w:sz w:val="24"/>
        </w:rPr>
        <w:t xml:space="preserve">As with the April Self-Assessment, we have divided the Self-Assessment into two parts: </w:t>
      </w:r>
    </w:p>
    <w:p w:rsidR="00C00DE3" w:rsidRPr="002A53B9" w:rsidRDefault="00C00DE3" w:rsidP="00C00DE3">
      <w:pPr>
        <w:pStyle w:val="BodyTextGrey"/>
        <w:numPr>
          <w:ilvl w:val="0"/>
          <w:numId w:val="2"/>
        </w:numPr>
        <w:rPr>
          <w:rFonts w:ascii="Arial" w:hAnsi="Arial"/>
          <w:color w:val="auto"/>
          <w:sz w:val="24"/>
        </w:rPr>
      </w:pPr>
      <w:r w:rsidRPr="002A53B9">
        <w:rPr>
          <w:rFonts w:ascii="Arial" w:hAnsi="Arial"/>
          <w:b/>
          <w:color w:val="34B6E4"/>
          <w:sz w:val="24"/>
        </w:rPr>
        <w:t>General Self-Assessment</w:t>
      </w:r>
      <w:r w:rsidRPr="002A53B9">
        <w:rPr>
          <w:rFonts w:ascii="Arial" w:hAnsi="Arial"/>
          <w:color w:val="76923C" w:themeColor="accent3" w:themeShade="BF"/>
          <w:sz w:val="24"/>
        </w:rPr>
        <w:t xml:space="preserve"> </w:t>
      </w:r>
      <w:r w:rsidRPr="002A53B9">
        <w:rPr>
          <w:rFonts w:ascii="Arial" w:hAnsi="Arial"/>
          <w:color w:val="595959" w:themeColor="text1" w:themeTint="A6"/>
          <w:sz w:val="24"/>
        </w:rPr>
        <w:t xml:space="preserve">- where we will ask you to rate your overall readiness and your preparedness of your project; and </w:t>
      </w:r>
    </w:p>
    <w:p w:rsidR="00C00DE3" w:rsidRPr="002A53B9" w:rsidRDefault="00C00DE3" w:rsidP="00C00DE3">
      <w:pPr>
        <w:pStyle w:val="BodyTextGrey"/>
        <w:numPr>
          <w:ilvl w:val="0"/>
          <w:numId w:val="2"/>
        </w:numPr>
        <w:rPr>
          <w:rFonts w:ascii="Arial" w:hAnsi="Arial"/>
          <w:color w:val="595959" w:themeColor="text1" w:themeTint="A6"/>
          <w:sz w:val="24"/>
        </w:rPr>
      </w:pPr>
      <w:r w:rsidRPr="002A53B9">
        <w:rPr>
          <w:rFonts w:ascii="Arial" w:hAnsi="Arial"/>
          <w:b/>
          <w:color w:val="34B6E4"/>
          <w:sz w:val="24"/>
        </w:rPr>
        <w:t>Technical Self-Assessment</w:t>
      </w:r>
      <w:r w:rsidRPr="002A53B9">
        <w:rPr>
          <w:rFonts w:ascii="Arial" w:hAnsi="Arial"/>
          <w:color w:val="76923C" w:themeColor="accent3" w:themeShade="BF"/>
          <w:sz w:val="24"/>
        </w:rPr>
        <w:t xml:space="preserve"> </w:t>
      </w:r>
      <w:r w:rsidRPr="002A53B9">
        <w:rPr>
          <w:rFonts w:ascii="Arial" w:hAnsi="Arial"/>
          <w:color w:val="595959" w:themeColor="text1" w:themeTint="A6"/>
          <w:sz w:val="24"/>
        </w:rPr>
        <w:t>- where we will ask you about key technical issues to reassure us that you understand the   requirements (as outlined in the Employer Impact Documents at EPN 382 and 385).</w:t>
      </w:r>
    </w:p>
    <w:p w:rsidR="00C00DE3" w:rsidRPr="002A53B9" w:rsidRDefault="00C00DE3" w:rsidP="00C00DE3">
      <w:pPr>
        <w:pStyle w:val="BodyTextGrey"/>
        <w:ind w:left="-567"/>
        <w:rPr>
          <w:rFonts w:ascii="Arial" w:hAnsi="Arial"/>
          <w:color w:val="595959" w:themeColor="text1" w:themeTint="A6"/>
          <w:sz w:val="24"/>
        </w:rPr>
      </w:pPr>
      <w:r w:rsidRPr="002A53B9">
        <w:rPr>
          <w:rFonts w:ascii="Arial" w:hAnsi="Arial"/>
          <w:color w:val="595959" w:themeColor="text1" w:themeTint="A6"/>
          <w:sz w:val="24"/>
        </w:rPr>
        <w:t xml:space="preserve">Once you have returned the Self-Assessment, we will discuss your returns with you. We intend to visit the larger Employers face to face throughout October and November 2014 and facilitate conference calls and group meetings, as appropriate, with the smaller Employers. </w:t>
      </w:r>
    </w:p>
    <w:p w:rsidR="00C00DE3" w:rsidRDefault="00C00DE3" w:rsidP="000C0A11">
      <w:pPr>
        <w:ind w:left="-567" w:right="-784"/>
        <w:rPr>
          <w:rFonts w:ascii="Arial" w:hAnsi="Arial" w:cs="Arial"/>
          <w:color w:val="595959" w:themeColor="text1" w:themeTint="A6"/>
          <w:sz w:val="24"/>
        </w:rPr>
      </w:pPr>
      <w:r w:rsidRPr="002A53B9">
        <w:rPr>
          <w:rFonts w:ascii="Arial" w:hAnsi="Arial" w:cs="Arial"/>
          <w:color w:val="595959" w:themeColor="text1" w:themeTint="A6"/>
          <w:sz w:val="24"/>
        </w:rPr>
        <w:t>Your Self-Assessment will need to be evidence based. Please be prepared to bring supporting documentation to the meeting to inform our Self-Assessment discussion; including Project Plans and evidence of process mapping.</w:t>
      </w:r>
    </w:p>
    <w:p w:rsidR="00C67FC2" w:rsidRPr="00C67FC2" w:rsidRDefault="003E2711" w:rsidP="00C67FC2">
      <w:pPr>
        <w:ind w:left="-567" w:right="-784"/>
        <w:rPr>
          <w:rFonts w:ascii="Arial" w:hAnsi="Arial" w:cs="Arial"/>
          <w:iCs/>
          <w:color w:val="595959" w:themeColor="text1" w:themeTint="A6"/>
          <w:sz w:val="24"/>
        </w:rPr>
      </w:pPr>
      <w:r>
        <w:rPr>
          <w:rFonts w:ascii="Arial" w:hAnsi="Arial" w:cs="Arial"/>
          <w:iCs/>
          <w:color w:val="595959" w:themeColor="text1" w:themeTint="A6"/>
          <w:sz w:val="24"/>
        </w:rPr>
        <w:t>Y</w:t>
      </w:r>
      <w:r w:rsidR="00C67FC2" w:rsidRPr="00C67FC2">
        <w:rPr>
          <w:rFonts w:ascii="Arial" w:hAnsi="Arial" w:cs="Arial"/>
          <w:iCs/>
          <w:color w:val="595959" w:themeColor="text1" w:themeTint="A6"/>
          <w:sz w:val="24"/>
        </w:rPr>
        <w:t xml:space="preserve">our Self-Assessment also needs to be approved by your </w:t>
      </w:r>
      <w:r w:rsidR="00C21E7C">
        <w:rPr>
          <w:rFonts w:ascii="Arial" w:hAnsi="Arial" w:cs="Arial"/>
          <w:iCs/>
          <w:color w:val="595959" w:themeColor="text1" w:themeTint="A6"/>
          <w:sz w:val="24"/>
        </w:rPr>
        <w:t>HR Director or Finance Director.</w:t>
      </w:r>
    </w:p>
    <w:tbl>
      <w:tblPr>
        <w:tblStyle w:val="TableGrid"/>
        <w:tblW w:w="15208" w:type="dxa"/>
        <w:tblInd w:w="-459" w:type="dxa"/>
        <w:tblLook w:val="04A0" w:firstRow="1" w:lastRow="0" w:firstColumn="1" w:lastColumn="0" w:noHBand="0" w:noVBand="1"/>
      </w:tblPr>
      <w:tblGrid>
        <w:gridCol w:w="4111"/>
        <w:gridCol w:w="11097"/>
      </w:tblGrid>
      <w:tr w:rsidR="002A53B9" w:rsidRPr="002A53B9" w:rsidTr="00C67FC2">
        <w:trPr>
          <w:trHeight w:val="822"/>
        </w:trPr>
        <w:tc>
          <w:tcPr>
            <w:tcW w:w="4111" w:type="dxa"/>
            <w:vAlign w:val="center"/>
          </w:tcPr>
          <w:p w:rsidR="00C00DE3" w:rsidRPr="002A53B9" w:rsidRDefault="000C0A11" w:rsidP="0093085F">
            <w:pPr>
              <w:ind w:right="-784"/>
              <w:rPr>
                <w:rFonts w:ascii="Arial" w:hAnsi="Arial" w:cs="Arial"/>
                <w:color w:val="595959" w:themeColor="text1" w:themeTint="A6"/>
                <w:sz w:val="24"/>
              </w:rPr>
            </w:pPr>
            <w:r w:rsidRPr="002A53B9">
              <w:rPr>
                <w:rFonts w:ascii="Arial" w:hAnsi="Arial" w:cs="Arial"/>
                <w:color w:val="595959" w:themeColor="text1" w:themeTint="A6"/>
                <w:sz w:val="24"/>
              </w:rPr>
              <w:t xml:space="preserve">Organisation(s) Self-Assessment </w:t>
            </w:r>
            <w:r w:rsidRPr="002A53B9">
              <w:rPr>
                <w:rFonts w:ascii="Arial" w:hAnsi="Arial" w:cs="Arial"/>
                <w:color w:val="595959" w:themeColor="text1" w:themeTint="A6"/>
                <w:sz w:val="24"/>
              </w:rPr>
              <w:br/>
              <w:t>Covers</w:t>
            </w:r>
            <w:r w:rsidRPr="002A53B9">
              <w:rPr>
                <w:rFonts w:ascii="Arial" w:hAnsi="Arial" w:cs="Arial"/>
                <w:color w:val="595959" w:themeColor="text1" w:themeTint="A6"/>
                <w:sz w:val="24"/>
                <w:vertAlign w:val="superscript"/>
              </w:rPr>
              <w:t>1</w:t>
            </w:r>
          </w:p>
          <w:p w:rsidR="000C0A11" w:rsidRPr="002A53B9" w:rsidRDefault="000C0A11" w:rsidP="0093085F">
            <w:pPr>
              <w:ind w:right="-784"/>
              <w:rPr>
                <w:rFonts w:ascii="Arial" w:hAnsi="Arial" w:cs="Arial"/>
                <w:color w:val="595959" w:themeColor="text1" w:themeTint="A6"/>
              </w:rPr>
            </w:pPr>
          </w:p>
        </w:tc>
        <w:tc>
          <w:tcPr>
            <w:tcW w:w="11097" w:type="dxa"/>
          </w:tcPr>
          <w:p w:rsidR="00C00DE3" w:rsidRPr="002A53B9" w:rsidRDefault="00C00DE3" w:rsidP="00C00DE3">
            <w:pPr>
              <w:ind w:right="-784"/>
              <w:rPr>
                <w:rFonts w:ascii="Arial" w:hAnsi="Arial" w:cs="Arial"/>
                <w:color w:val="595959" w:themeColor="text1" w:themeTint="A6"/>
              </w:rPr>
            </w:pPr>
          </w:p>
        </w:tc>
      </w:tr>
      <w:tr w:rsidR="002A53B9" w:rsidRPr="002A53B9" w:rsidTr="00C67FC2">
        <w:trPr>
          <w:trHeight w:val="534"/>
        </w:trPr>
        <w:tc>
          <w:tcPr>
            <w:tcW w:w="4111" w:type="dxa"/>
            <w:vAlign w:val="center"/>
          </w:tcPr>
          <w:p w:rsidR="000C0A11" w:rsidRPr="002A53B9" w:rsidRDefault="000C0A11" w:rsidP="0093085F">
            <w:pPr>
              <w:ind w:right="-784"/>
              <w:rPr>
                <w:rFonts w:ascii="Arial" w:hAnsi="Arial" w:cs="Arial"/>
                <w:color w:val="595959" w:themeColor="text1" w:themeTint="A6"/>
                <w:sz w:val="24"/>
              </w:rPr>
            </w:pPr>
            <w:r w:rsidRPr="002A53B9">
              <w:rPr>
                <w:rFonts w:ascii="Arial" w:hAnsi="Arial" w:cs="Arial"/>
                <w:color w:val="595959" w:themeColor="text1" w:themeTint="A6"/>
                <w:sz w:val="24"/>
              </w:rPr>
              <w:t>Payroll Provider</w:t>
            </w:r>
          </w:p>
          <w:p w:rsidR="000C0A11" w:rsidRPr="002A53B9" w:rsidRDefault="000C0A11" w:rsidP="0093085F">
            <w:pPr>
              <w:ind w:right="-784"/>
              <w:rPr>
                <w:rFonts w:ascii="Arial" w:hAnsi="Arial" w:cs="Arial"/>
                <w:color w:val="595959" w:themeColor="text1" w:themeTint="A6"/>
              </w:rPr>
            </w:pPr>
          </w:p>
        </w:tc>
        <w:tc>
          <w:tcPr>
            <w:tcW w:w="11097" w:type="dxa"/>
          </w:tcPr>
          <w:p w:rsidR="00C00DE3" w:rsidRPr="002A53B9" w:rsidRDefault="00C00DE3" w:rsidP="00C00DE3">
            <w:pPr>
              <w:ind w:right="-784"/>
              <w:rPr>
                <w:rFonts w:ascii="Arial" w:hAnsi="Arial" w:cs="Arial"/>
                <w:color w:val="595959" w:themeColor="text1" w:themeTint="A6"/>
              </w:rPr>
            </w:pPr>
          </w:p>
        </w:tc>
      </w:tr>
      <w:tr w:rsidR="002A53B9" w:rsidRPr="002A53B9" w:rsidTr="00C67FC2">
        <w:trPr>
          <w:trHeight w:val="485"/>
        </w:trPr>
        <w:tc>
          <w:tcPr>
            <w:tcW w:w="4111" w:type="dxa"/>
            <w:vAlign w:val="center"/>
          </w:tcPr>
          <w:p w:rsidR="000C0A11" w:rsidRPr="002A53B9" w:rsidRDefault="000C0A11" w:rsidP="0093085F">
            <w:pPr>
              <w:ind w:right="-784"/>
              <w:rPr>
                <w:rFonts w:ascii="Arial" w:hAnsi="Arial" w:cs="Arial"/>
                <w:color w:val="595959" w:themeColor="text1" w:themeTint="A6"/>
                <w:sz w:val="24"/>
              </w:rPr>
            </w:pPr>
            <w:r w:rsidRPr="002A53B9">
              <w:rPr>
                <w:rFonts w:ascii="Arial" w:hAnsi="Arial" w:cs="Arial"/>
                <w:color w:val="595959" w:themeColor="text1" w:themeTint="A6"/>
                <w:sz w:val="24"/>
              </w:rPr>
              <w:t>Payroll Software and Version</w:t>
            </w:r>
          </w:p>
          <w:p w:rsidR="000C0A11" w:rsidRPr="002A53B9" w:rsidRDefault="000C0A11" w:rsidP="0093085F">
            <w:pPr>
              <w:ind w:right="-784"/>
              <w:rPr>
                <w:rFonts w:ascii="Arial" w:hAnsi="Arial" w:cs="Arial"/>
                <w:color w:val="595959" w:themeColor="text1" w:themeTint="A6"/>
              </w:rPr>
            </w:pPr>
          </w:p>
        </w:tc>
        <w:tc>
          <w:tcPr>
            <w:tcW w:w="11097" w:type="dxa"/>
          </w:tcPr>
          <w:p w:rsidR="00C00DE3" w:rsidRPr="002A53B9" w:rsidRDefault="00C00DE3" w:rsidP="00C00DE3">
            <w:pPr>
              <w:ind w:right="-784"/>
              <w:rPr>
                <w:rFonts w:ascii="Arial" w:hAnsi="Arial" w:cs="Arial"/>
                <w:color w:val="595959" w:themeColor="text1" w:themeTint="A6"/>
              </w:rPr>
            </w:pPr>
          </w:p>
        </w:tc>
      </w:tr>
    </w:tbl>
    <w:p w:rsidR="009E5AB4" w:rsidRDefault="009E5AB4" w:rsidP="009E5AB4">
      <w:pPr>
        <w:pStyle w:val="ListParagraph"/>
        <w:ind w:left="-284" w:right="-784"/>
        <w:rPr>
          <w:rFonts w:ascii="Arial" w:hAnsi="Arial" w:cs="Arial"/>
          <w:color w:val="595959" w:themeColor="text1" w:themeTint="A6"/>
        </w:rPr>
      </w:pPr>
    </w:p>
    <w:p w:rsidR="000C0A11" w:rsidRPr="00C67FC2" w:rsidRDefault="000C0A11" w:rsidP="0093085F">
      <w:pPr>
        <w:pStyle w:val="ListParagraph"/>
        <w:numPr>
          <w:ilvl w:val="0"/>
          <w:numId w:val="3"/>
        </w:numPr>
        <w:ind w:left="-284" w:right="-784" w:hanging="283"/>
        <w:rPr>
          <w:rFonts w:ascii="Arial" w:hAnsi="Arial" w:cs="Arial"/>
          <w:i/>
          <w:color w:val="595959" w:themeColor="text1" w:themeTint="A6"/>
          <w:sz w:val="20"/>
        </w:rPr>
      </w:pPr>
      <w:r w:rsidRPr="00C67FC2">
        <w:rPr>
          <w:rFonts w:ascii="Arial" w:hAnsi="Arial" w:cs="Arial"/>
          <w:i/>
          <w:color w:val="595959" w:themeColor="text1" w:themeTint="A6"/>
          <w:sz w:val="20"/>
        </w:rPr>
        <w:t>Please indicate all organisations you process payroll for, or are managing the changes for on their behalf.</w:t>
      </w:r>
    </w:p>
    <w:p w:rsidR="009E5AB4" w:rsidRPr="002A53B9" w:rsidRDefault="009E5AB4" w:rsidP="009E5AB4">
      <w:pPr>
        <w:pStyle w:val="ListParagraph"/>
        <w:ind w:left="-284" w:right="-784"/>
        <w:rPr>
          <w:rFonts w:ascii="Arial" w:hAnsi="Arial" w:cs="Arial"/>
          <w:color w:val="595959" w:themeColor="text1" w:themeTint="A6"/>
        </w:rPr>
      </w:pPr>
    </w:p>
    <w:p w:rsidR="000C0A11" w:rsidRPr="002A53B9" w:rsidRDefault="000C0A11" w:rsidP="000C0A11">
      <w:pPr>
        <w:ind w:left="-567" w:right="-784"/>
        <w:rPr>
          <w:rFonts w:ascii="Arial" w:hAnsi="Arial" w:cs="Arial"/>
          <w:b/>
          <w:color w:val="34B6E4"/>
          <w:sz w:val="32"/>
        </w:rPr>
      </w:pPr>
      <w:r w:rsidRPr="002A53B9">
        <w:rPr>
          <w:rFonts w:ascii="Arial" w:hAnsi="Arial" w:cs="Arial"/>
          <w:b/>
          <w:color w:val="34B6E4"/>
          <w:sz w:val="32"/>
        </w:rPr>
        <w:lastRenderedPageBreak/>
        <w:t>Part 1 - General Self-Assessment</w:t>
      </w:r>
    </w:p>
    <w:tbl>
      <w:tblPr>
        <w:tblW w:w="15026" w:type="dxa"/>
        <w:tblInd w:w="-459" w:type="dxa"/>
        <w:tblBorders>
          <w:top w:val="single" w:sz="8" w:space="0" w:color="3FA6CC"/>
          <w:left w:val="single" w:sz="8" w:space="0" w:color="3FA6CC"/>
          <w:bottom w:val="single" w:sz="8" w:space="0" w:color="3FA6CC"/>
          <w:right w:val="single" w:sz="8" w:space="0" w:color="3FA6CC"/>
        </w:tblBorders>
        <w:tblLayout w:type="fixed"/>
        <w:tblLook w:val="04A0" w:firstRow="1" w:lastRow="0" w:firstColumn="1" w:lastColumn="0" w:noHBand="0" w:noVBand="1"/>
      </w:tblPr>
      <w:tblGrid>
        <w:gridCol w:w="3274"/>
        <w:gridCol w:w="2815"/>
        <w:gridCol w:w="3550"/>
        <w:gridCol w:w="3261"/>
        <w:gridCol w:w="2126"/>
      </w:tblGrid>
      <w:tr w:rsidR="000C0A11" w:rsidRPr="002A53B9" w:rsidTr="002A53B9">
        <w:trPr>
          <w:tblHeader/>
        </w:trPr>
        <w:tc>
          <w:tcPr>
            <w:tcW w:w="3274" w:type="dxa"/>
            <w:vMerge w:val="restart"/>
            <w:tcBorders>
              <w:top w:val="single" w:sz="8" w:space="0" w:color="3FA6CC"/>
              <w:right w:val="single" w:sz="4" w:space="0" w:color="FFFFFF"/>
            </w:tcBorders>
            <w:shd w:val="clear" w:color="auto" w:fill="34B6E4"/>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
                <w:bCs/>
                <w:color w:val="FFFFFF"/>
                <w:sz w:val="24"/>
                <w:szCs w:val="24"/>
              </w:rPr>
              <w:t>Are you ready?</w:t>
            </w:r>
          </w:p>
        </w:tc>
        <w:tc>
          <w:tcPr>
            <w:tcW w:w="9626" w:type="dxa"/>
            <w:gridSpan w:val="3"/>
            <w:tcBorders>
              <w:top w:val="single" w:sz="8" w:space="0" w:color="3FA6CC"/>
              <w:left w:val="single" w:sz="4" w:space="0" w:color="FFFFFF"/>
              <w:bottom w:val="single" w:sz="4" w:space="0" w:color="FFFFFF"/>
              <w:right w:val="single" w:sz="4" w:space="0" w:color="FFFFFF"/>
            </w:tcBorders>
            <w:shd w:val="clear" w:color="auto" w:fill="34B6E4"/>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
                <w:bCs/>
                <w:color w:val="FFFFFF"/>
                <w:sz w:val="24"/>
                <w:szCs w:val="24"/>
              </w:rPr>
              <w:t>Criteria</w:t>
            </w:r>
          </w:p>
        </w:tc>
        <w:tc>
          <w:tcPr>
            <w:tcW w:w="2126" w:type="dxa"/>
            <w:vMerge w:val="restart"/>
            <w:tcBorders>
              <w:top w:val="single" w:sz="8" w:space="0" w:color="3FA6CC"/>
              <w:left w:val="single" w:sz="4" w:space="0" w:color="FFFFFF"/>
            </w:tcBorders>
            <w:shd w:val="clear" w:color="auto" w:fill="34B6E4"/>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
                <w:bCs/>
                <w:color w:val="FFFFFF"/>
                <w:sz w:val="24"/>
                <w:szCs w:val="24"/>
              </w:rPr>
              <w:t>Your rating and reason for rating. What action is being taken to reach level 2 of the criteria?</w:t>
            </w:r>
          </w:p>
        </w:tc>
      </w:tr>
      <w:tr w:rsidR="002A53B9" w:rsidRPr="002A53B9" w:rsidTr="002A53B9">
        <w:trPr>
          <w:tblHeader/>
        </w:trPr>
        <w:tc>
          <w:tcPr>
            <w:tcW w:w="3274" w:type="dxa"/>
            <w:vMerge/>
            <w:tcBorders>
              <w:bottom w:val="single" w:sz="8" w:space="0" w:color="3FA6CC"/>
              <w:right w:val="single" w:sz="4" w:space="0" w:color="FFFFFF"/>
            </w:tcBorders>
            <w:shd w:val="clear" w:color="auto" w:fill="3FA6CC"/>
          </w:tcPr>
          <w:p w:rsidR="000C0A11" w:rsidRPr="002A53B9" w:rsidRDefault="000C0A11" w:rsidP="002E1B44">
            <w:pPr>
              <w:pStyle w:val="BodyTextGrey"/>
              <w:spacing w:before="0"/>
              <w:rPr>
                <w:rFonts w:ascii="Arial" w:hAnsi="Arial"/>
                <w:b/>
                <w:bCs/>
                <w:color w:val="FFFFFF"/>
                <w:sz w:val="24"/>
                <w:szCs w:val="24"/>
              </w:rPr>
            </w:pPr>
          </w:p>
        </w:tc>
        <w:tc>
          <w:tcPr>
            <w:tcW w:w="2815" w:type="dxa"/>
            <w:tcBorders>
              <w:top w:val="single" w:sz="4" w:space="0" w:color="FFFFFF"/>
              <w:left w:val="single" w:sz="4" w:space="0" w:color="FFFFFF"/>
              <w:bottom w:val="single" w:sz="8" w:space="0" w:color="3FA6CC"/>
              <w:right w:val="single" w:sz="4" w:space="0" w:color="FFFFFF"/>
            </w:tcBorders>
            <w:shd w:val="clear" w:color="auto" w:fill="E70F47"/>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Cs/>
                <w:color w:val="FFFFFF"/>
                <w:sz w:val="24"/>
                <w:szCs w:val="24"/>
              </w:rPr>
              <w:t>0</w:t>
            </w:r>
          </w:p>
        </w:tc>
        <w:tc>
          <w:tcPr>
            <w:tcW w:w="3550" w:type="dxa"/>
            <w:tcBorders>
              <w:top w:val="single" w:sz="4" w:space="0" w:color="FFFFFF"/>
              <w:left w:val="single" w:sz="4" w:space="0" w:color="FFFFFF"/>
              <w:bottom w:val="single" w:sz="8" w:space="0" w:color="3FA6CC"/>
              <w:right w:val="single" w:sz="4" w:space="0" w:color="FFFFFF"/>
            </w:tcBorders>
            <w:shd w:val="clear" w:color="auto" w:fill="FFD200"/>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Cs/>
                <w:color w:val="FFFFFF"/>
                <w:sz w:val="24"/>
                <w:szCs w:val="24"/>
              </w:rPr>
              <w:t>1</w:t>
            </w:r>
          </w:p>
        </w:tc>
        <w:tc>
          <w:tcPr>
            <w:tcW w:w="3261" w:type="dxa"/>
            <w:tcBorders>
              <w:top w:val="single" w:sz="4" w:space="0" w:color="FFFFFF"/>
              <w:left w:val="single" w:sz="4" w:space="0" w:color="FFFFFF"/>
              <w:bottom w:val="single" w:sz="8" w:space="0" w:color="3FA6CC"/>
              <w:right w:val="single" w:sz="4" w:space="0" w:color="FFFFFF"/>
            </w:tcBorders>
            <w:shd w:val="clear" w:color="auto" w:fill="009383"/>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Cs/>
                <w:color w:val="FFFFFF"/>
                <w:sz w:val="24"/>
                <w:szCs w:val="24"/>
              </w:rPr>
              <w:t>2</w:t>
            </w:r>
          </w:p>
        </w:tc>
        <w:tc>
          <w:tcPr>
            <w:tcW w:w="2126" w:type="dxa"/>
            <w:vMerge/>
            <w:tcBorders>
              <w:left w:val="single" w:sz="4" w:space="0" w:color="FFFFFF"/>
              <w:bottom w:val="single" w:sz="8" w:space="0" w:color="3FA6CC"/>
            </w:tcBorders>
            <w:shd w:val="clear" w:color="auto" w:fill="34B6E4"/>
          </w:tcPr>
          <w:p w:rsidR="000C0A11" w:rsidRPr="002A53B9" w:rsidRDefault="000C0A11" w:rsidP="002E1B44">
            <w:pPr>
              <w:pStyle w:val="BodyTextGrey"/>
              <w:spacing w:before="0"/>
              <w:rPr>
                <w:rFonts w:ascii="Arial" w:hAnsi="Arial"/>
                <w:b/>
                <w:bCs/>
                <w:color w:val="FFFFFF"/>
                <w:sz w:val="24"/>
                <w:szCs w:val="24"/>
              </w:rPr>
            </w:pPr>
          </w:p>
        </w:tc>
      </w:tr>
      <w:tr w:rsidR="000C0A11" w:rsidRPr="002A53B9" w:rsidTr="002A53B9">
        <w:tc>
          <w:tcPr>
            <w:tcW w:w="3274" w:type="dxa"/>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t xml:space="preserve">Have you responded to EPN 396?  This was in relation to providing the programme with: </w:t>
            </w:r>
          </w:p>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
                <w:bCs/>
                <w:color w:val="595959" w:themeColor="text1" w:themeTint="A6"/>
                <w:sz w:val="22"/>
                <w:szCs w:val="22"/>
              </w:rPr>
              <w:t>1</w:t>
            </w:r>
            <w:r w:rsidRPr="002A53B9">
              <w:rPr>
                <w:rFonts w:ascii="Arial" w:hAnsi="Arial"/>
                <w:bCs/>
                <w:color w:val="595959" w:themeColor="text1" w:themeTint="A6"/>
                <w:sz w:val="22"/>
                <w:szCs w:val="22"/>
              </w:rPr>
              <w:t>. technical questions</w:t>
            </w:r>
          </w:p>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
                <w:bCs/>
                <w:color w:val="595959" w:themeColor="text1" w:themeTint="A6"/>
                <w:sz w:val="22"/>
                <w:szCs w:val="22"/>
              </w:rPr>
              <w:t>2</w:t>
            </w:r>
            <w:r w:rsidRPr="002A53B9">
              <w:rPr>
                <w:rFonts w:ascii="Arial" w:hAnsi="Arial"/>
                <w:bCs/>
                <w:color w:val="595959" w:themeColor="text1" w:themeTint="A6"/>
                <w:sz w:val="22"/>
                <w:szCs w:val="22"/>
              </w:rPr>
              <w:t>. development / testing dates</w:t>
            </w:r>
          </w:p>
          <w:p w:rsidR="000C0A11" w:rsidRDefault="000C0A11" w:rsidP="002E1B44">
            <w:pPr>
              <w:pStyle w:val="BodyTextGrey"/>
              <w:rPr>
                <w:rFonts w:ascii="Arial" w:hAnsi="Arial"/>
                <w:bCs/>
                <w:color w:val="595959" w:themeColor="text1" w:themeTint="A6"/>
                <w:sz w:val="22"/>
                <w:szCs w:val="22"/>
              </w:rPr>
            </w:pPr>
            <w:r w:rsidRPr="002A53B9">
              <w:rPr>
                <w:rFonts w:ascii="Arial" w:hAnsi="Arial"/>
                <w:b/>
                <w:bCs/>
                <w:color w:val="595959" w:themeColor="text1" w:themeTint="A6"/>
                <w:sz w:val="22"/>
                <w:szCs w:val="22"/>
              </w:rPr>
              <w:t>3</w:t>
            </w:r>
            <w:r w:rsidRPr="002A53B9">
              <w:rPr>
                <w:rFonts w:ascii="Arial" w:hAnsi="Arial"/>
                <w:bCs/>
                <w:color w:val="595959" w:themeColor="text1" w:themeTint="A6"/>
                <w:sz w:val="22"/>
                <w:szCs w:val="22"/>
              </w:rPr>
              <w:t>. If you are changing Payroll providers around 01 April 2015?</w:t>
            </w:r>
          </w:p>
          <w:p w:rsidR="009E5AB4" w:rsidRDefault="009E5AB4" w:rsidP="002E1B44">
            <w:pPr>
              <w:pStyle w:val="BodyTextGrey"/>
              <w:rPr>
                <w:rFonts w:ascii="Arial" w:hAnsi="Arial"/>
                <w:bCs/>
                <w:color w:val="595959" w:themeColor="text1" w:themeTint="A6"/>
                <w:sz w:val="22"/>
                <w:szCs w:val="22"/>
              </w:rPr>
            </w:pPr>
          </w:p>
          <w:p w:rsidR="00C67FC2" w:rsidRDefault="00C67FC2" w:rsidP="002E1B44">
            <w:pPr>
              <w:pStyle w:val="BodyTextGrey"/>
              <w:rPr>
                <w:rFonts w:ascii="Arial" w:hAnsi="Arial"/>
                <w:bCs/>
                <w:color w:val="595959" w:themeColor="text1" w:themeTint="A6"/>
                <w:sz w:val="22"/>
                <w:szCs w:val="22"/>
              </w:rPr>
            </w:pPr>
          </w:p>
          <w:p w:rsidR="00733AD1" w:rsidRPr="002A53B9" w:rsidRDefault="00733AD1" w:rsidP="002E1B44">
            <w:pPr>
              <w:pStyle w:val="BodyTextGrey"/>
              <w:rPr>
                <w:rFonts w:ascii="Arial" w:hAnsi="Arial"/>
                <w:bCs/>
                <w:color w:val="595959" w:themeColor="text1" w:themeTint="A6"/>
                <w:sz w:val="22"/>
                <w:szCs w:val="22"/>
              </w:rPr>
            </w:pP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No, we have not responded. </w:t>
            </w: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N/A.</w:t>
            </w: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Yes, we have responded to all aspects of EPN 396.</w:t>
            </w: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0C0A11" w:rsidRPr="002A53B9" w:rsidTr="002A53B9">
        <w:tc>
          <w:tcPr>
            <w:tcW w:w="3274" w:type="dxa"/>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lastRenderedPageBreak/>
              <w:t xml:space="preserve">Have you raised a change request with your supplier to commission IT changes and have you received a full impact assessment? </w:t>
            </w: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No, we have not raised the change request yet or yes, we have raised the request but have not received the impact assessment.</w:t>
            </w: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Yes, we have raised the change request. </w:t>
            </w:r>
          </w:p>
          <w:p w:rsidR="000C0A11" w:rsidRPr="002A53B9" w:rsidRDefault="000C0A11" w:rsidP="002E1B44">
            <w:pPr>
              <w:pStyle w:val="BodyTextGrey"/>
              <w:rPr>
                <w:rFonts w:ascii="Arial" w:hAnsi="Arial"/>
                <w:sz w:val="22"/>
                <w:szCs w:val="22"/>
              </w:rPr>
            </w:pPr>
            <w:r w:rsidRPr="002A53B9">
              <w:rPr>
                <w:rFonts w:ascii="Arial" w:hAnsi="Arial"/>
                <w:sz w:val="22"/>
                <w:szCs w:val="22"/>
              </w:rPr>
              <w:t>We have not received the impact assessments, but we know what date it is due.</w:t>
            </w:r>
          </w:p>
          <w:p w:rsidR="000C0A11" w:rsidRPr="002A53B9" w:rsidRDefault="000C0A11" w:rsidP="002E1B44">
            <w:pPr>
              <w:pStyle w:val="BodyTextGrey"/>
              <w:rPr>
                <w:rFonts w:ascii="Arial" w:hAnsi="Arial"/>
                <w:sz w:val="22"/>
                <w:szCs w:val="22"/>
              </w:rPr>
            </w:pP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Yes, we have received the impact assessment and have approved it, or are in the process of approving/negotiating, costs and delivery.</w:t>
            </w:r>
          </w:p>
          <w:p w:rsidR="000C0A11" w:rsidRPr="002A53B9" w:rsidRDefault="000C0A11" w:rsidP="002E1B44">
            <w:pPr>
              <w:pStyle w:val="BodyTextGrey"/>
              <w:jc w:val="center"/>
              <w:rPr>
                <w:rFonts w:ascii="Arial" w:hAnsi="Arial"/>
                <w:sz w:val="22"/>
                <w:szCs w:val="22"/>
              </w:rPr>
            </w:pP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0C0A11" w:rsidRPr="002A53B9" w:rsidTr="002A53B9">
        <w:tc>
          <w:tcPr>
            <w:tcW w:w="3274" w:type="dxa"/>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t>Have you started the de</w:t>
            </w:r>
            <w:r w:rsidR="00967701">
              <w:rPr>
                <w:rFonts w:ascii="Arial" w:hAnsi="Arial"/>
                <w:bCs/>
                <w:color w:val="595959" w:themeColor="text1" w:themeTint="A6"/>
                <w:sz w:val="22"/>
                <w:szCs w:val="22"/>
              </w:rPr>
              <w:t>velopment stage of your systems</w:t>
            </w:r>
            <w:r w:rsidRPr="002A53B9">
              <w:rPr>
                <w:rFonts w:ascii="Arial" w:hAnsi="Arial"/>
                <w:bCs/>
                <w:color w:val="595959" w:themeColor="text1" w:themeTint="A6"/>
                <w:sz w:val="22"/>
                <w:szCs w:val="22"/>
              </w:rPr>
              <w:t>/interface changes?</w:t>
            </w: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No, we have not started development yet.</w:t>
            </w:r>
          </w:p>
          <w:p w:rsidR="000C0A11" w:rsidRPr="002A53B9" w:rsidRDefault="000C0A11" w:rsidP="002E1B44">
            <w:pPr>
              <w:jc w:val="center"/>
              <w:rPr>
                <w:rFonts w:ascii="Arial" w:hAnsi="Arial" w:cs="Arial"/>
              </w:rPr>
            </w:pP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No, we have not started development, but we have confirmed a start date.</w:t>
            </w: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Yes, we have started development.</w:t>
            </w: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0C0A11" w:rsidRPr="002A53B9" w:rsidTr="002A53B9">
        <w:tc>
          <w:tcPr>
            <w:tcW w:w="3274" w:type="dxa"/>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sz w:val="22"/>
                <w:szCs w:val="22"/>
              </w:rPr>
            </w:pPr>
            <w:r w:rsidRPr="002A53B9">
              <w:rPr>
                <w:rFonts w:ascii="Arial" w:hAnsi="Arial"/>
                <w:bCs/>
                <w:sz w:val="22"/>
                <w:szCs w:val="22"/>
              </w:rPr>
              <w:t xml:space="preserve">Have you started process mapping based on the four Employer Impact Documents? </w:t>
            </w:r>
          </w:p>
          <w:p w:rsidR="000C0A11" w:rsidRPr="002A53B9" w:rsidRDefault="000C0A11" w:rsidP="002E1B44">
            <w:pPr>
              <w:pStyle w:val="BodyTextGrey"/>
              <w:rPr>
                <w:rFonts w:ascii="Arial" w:hAnsi="Arial"/>
                <w:bCs/>
                <w:sz w:val="22"/>
                <w:szCs w:val="22"/>
              </w:rPr>
            </w:pP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No, we have not started. </w:t>
            </w:r>
          </w:p>
          <w:p w:rsidR="000C0A11" w:rsidRPr="002A53B9" w:rsidRDefault="000C0A11" w:rsidP="002E1B44">
            <w:pPr>
              <w:pStyle w:val="BodyTextGrey"/>
              <w:rPr>
                <w:rFonts w:ascii="Arial" w:hAnsi="Arial"/>
                <w:sz w:val="22"/>
                <w:szCs w:val="22"/>
              </w:rPr>
            </w:pPr>
            <w:r w:rsidRPr="002A53B9">
              <w:rPr>
                <w:rFonts w:ascii="Arial" w:hAnsi="Arial"/>
                <w:sz w:val="22"/>
                <w:szCs w:val="22"/>
              </w:rPr>
              <w:t>We have not identified all of the processes yet.</w:t>
            </w: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Yes, we have started. </w:t>
            </w:r>
          </w:p>
          <w:p w:rsidR="000C0A11" w:rsidRPr="002A53B9" w:rsidRDefault="000C0A11" w:rsidP="002E1B44">
            <w:pPr>
              <w:pStyle w:val="BodyTextGrey"/>
              <w:rPr>
                <w:rFonts w:ascii="Arial" w:hAnsi="Arial"/>
                <w:sz w:val="22"/>
                <w:szCs w:val="22"/>
              </w:rPr>
            </w:pPr>
            <w:r w:rsidRPr="002A53B9">
              <w:rPr>
                <w:rFonts w:ascii="Arial" w:hAnsi="Arial"/>
                <w:sz w:val="22"/>
                <w:szCs w:val="22"/>
              </w:rPr>
              <w:t>We have identified all of the processes that need to be mapped.</w:t>
            </w: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Yes, we have completed all process mapping. </w:t>
            </w:r>
          </w:p>
          <w:p w:rsidR="000C0A11" w:rsidRPr="002A53B9" w:rsidRDefault="000C0A11" w:rsidP="002E1B44">
            <w:pPr>
              <w:pStyle w:val="BodyTextGrey"/>
              <w:rPr>
                <w:rFonts w:ascii="Arial" w:hAnsi="Arial"/>
                <w:sz w:val="22"/>
                <w:szCs w:val="22"/>
              </w:rPr>
            </w:pP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0C0A11" w:rsidRPr="002A53B9" w:rsidTr="002A53B9">
        <w:tc>
          <w:tcPr>
            <w:tcW w:w="3274" w:type="dxa"/>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lastRenderedPageBreak/>
              <w:t xml:space="preserve">Did you signpost members to the latest 2015 member information published on the Civil Service Pensions website? </w:t>
            </w:r>
          </w:p>
          <w:p w:rsidR="000C0A11" w:rsidRPr="002A53B9" w:rsidRDefault="00F17643" w:rsidP="002E1B44">
            <w:pPr>
              <w:pStyle w:val="BodyTextGrey"/>
              <w:rPr>
                <w:rFonts w:ascii="Arial" w:hAnsi="Arial"/>
                <w:bCs/>
                <w:color w:val="595959" w:themeColor="text1" w:themeTint="A6"/>
                <w:sz w:val="22"/>
                <w:szCs w:val="22"/>
                <w:u w:val="single"/>
              </w:rPr>
            </w:pPr>
            <w:hyperlink r:id="rId9" w:history="1">
              <w:r w:rsidR="000C0A11" w:rsidRPr="002A53B9">
                <w:rPr>
                  <w:rStyle w:val="Hyperlink"/>
                  <w:rFonts w:ascii="Arial" w:hAnsi="Arial"/>
                  <w:bCs/>
                  <w:sz w:val="22"/>
                  <w:szCs w:val="22"/>
                </w:rPr>
                <w:t>www.civilservicepensionscheme.org.uk/members/the-new-pension-scheme-alpha/</w:t>
              </w:r>
            </w:hyperlink>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No, we have not signposted members to this information yet.</w:t>
            </w: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N/A.</w:t>
            </w: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967701" w:rsidP="002E1B44">
            <w:pPr>
              <w:pStyle w:val="BodyTextGrey"/>
              <w:rPr>
                <w:rFonts w:ascii="Arial" w:hAnsi="Arial"/>
                <w:sz w:val="22"/>
                <w:szCs w:val="22"/>
              </w:rPr>
            </w:pPr>
            <w:r>
              <w:rPr>
                <w:rFonts w:ascii="Arial" w:hAnsi="Arial"/>
                <w:sz w:val="22"/>
                <w:szCs w:val="22"/>
              </w:rPr>
              <w:t xml:space="preserve">Yes, we have sign </w:t>
            </w:r>
            <w:r w:rsidR="000C0A11" w:rsidRPr="002A53B9">
              <w:rPr>
                <w:rFonts w:ascii="Arial" w:hAnsi="Arial"/>
                <w:sz w:val="22"/>
                <w:szCs w:val="22"/>
              </w:rPr>
              <w:t>posted members to this information.</w:t>
            </w: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0C0A11" w:rsidRPr="002A53B9" w:rsidTr="002A53B9">
        <w:tc>
          <w:tcPr>
            <w:tcW w:w="3274" w:type="dxa"/>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t>Have you passed EPN 395 to your IT department to make best endeavours that members will be able to access the online videos and Options Calculator?</w:t>
            </w: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No, we have not acted on EPN 395.</w:t>
            </w:r>
          </w:p>
          <w:p w:rsidR="000C0A11" w:rsidRPr="002A53B9" w:rsidRDefault="000C0A11" w:rsidP="002E1B44">
            <w:pPr>
              <w:pStyle w:val="BodyTextGrey"/>
              <w:rPr>
                <w:rFonts w:ascii="Arial" w:hAnsi="Arial"/>
                <w:sz w:val="22"/>
                <w:szCs w:val="22"/>
              </w:rPr>
            </w:pPr>
            <w:r w:rsidRPr="002A53B9">
              <w:rPr>
                <w:rFonts w:ascii="Arial" w:hAnsi="Arial"/>
                <w:sz w:val="22"/>
                <w:szCs w:val="22"/>
              </w:rPr>
              <w:t>We do not have any workarounds.</w:t>
            </w: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Yes, we have sent it to IT, but the changes have not been implemented yet.</w:t>
            </w:r>
          </w:p>
          <w:p w:rsidR="000C0A11" w:rsidRPr="002A53B9" w:rsidRDefault="000C0A11" w:rsidP="002E1B44">
            <w:pPr>
              <w:pStyle w:val="BodyTextGrey"/>
              <w:rPr>
                <w:rFonts w:ascii="Arial" w:hAnsi="Arial"/>
                <w:sz w:val="22"/>
                <w:szCs w:val="22"/>
              </w:rPr>
            </w:pP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Yes, we have acted on the EPN and the changes have been enabled. </w:t>
            </w:r>
          </w:p>
          <w:p w:rsidR="000C0A11" w:rsidRPr="002A53B9" w:rsidRDefault="000C0A11" w:rsidP="002E1B44">
            <w:pPr>
              <w:pStyle w:val="BodyTextGrey"/>
              <w:rPr>
                <w:rFonts w:ascii="Arial" w:hAnsi="Arial"/>
                <w:sz w:val="22"/>
                <w:szCs w:val="22"/>
              </w:rPr>
            </w:pPr>
            <w:r w:rsidRPr="002A53B9">
              <w:rPr>
                <w:rFonts w:ascii="Arial" w:hAnsi="Arial"/>
                <w:sz w:val="22"/>
                <w:szCs w:val="22"/>
              </w:rPr>
              <w:t>We have been unable to make the IT changes due to security reasons, but we have workaround solutions in place.</w:t>
            </w: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0C0A11" w:rsidRPr="002A53B9" w:rsidTr="002A53B9">
        <w:tc>
          <w:tcPr>
            <w:tcW w:w="3274" w:type="dxa"/>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lastRenderedPageBreak/>
              <w:t>If you have opted to distribute the Options Packs yourself, are you ready to distribute?</w:t>
            </w:r>
          </w:p>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t>We provided you with planning and preparation guidance for the Options Exercise in EPN 398.</w:t>
            </w: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No, we are not ready. </w:t>
            </w:r>
          </w:p>
          <w:p w:rsidR="000C0A11" w:rsidRPr="002A53B9" w:rsidRDefault="000C0A11" w:rsidP="002E1B44">
            <w:pPr>
              <w:pStyle w:val="BodyTextGrey"/>
              <w:rPr>
                <w:rFonts w:ascii="Arial" w:hAnsi="Arial"/>
                <w:b/>
                <w:sz w:val="22"/>
                <w:szCs w:val="22"/>
              </w:rPr>
            </w:pPr>
            <w:r w:rsidRPr="002A53B9">
              <w:rPr>
                <w:rFonts w:ascii="Arial" w:hAnsi="Arial"/>
                <w:b/>
                <w:sz w:val="22"/>
                <w:szCs w:val="22"/>
              </w:rPr>
              <w:t xml:space="preserve">You need to urgently contact the </w:t>
            </w:r>
            <w:hyperlink r:id="rId10" w:history="1">
              <w:r w:rsidRPr="002A53B9">
                <w:rPr>
                  <w:rStyle w:val="Hyperlink"/>
                  <w:rFonts w:ascii="Arial" w:hAnsi="Arial"/>
                  <w:b/>
                  <w:sz w:val="22"/>
                  <w:szCs w:val="22"/>
                  <w:u w:val="none"/>
                </w:rPr>
                <w:t>2015employers@cabinet-office.gsi.gov.uk</w:t>
              </w:r>
            </w:hyperlink>
            <w:r w:rsidRPr="002A53B9">
              <w:rPr>
                <w:rFonts w:ascii="Arial" w:hAnsi="Arial"/>
                <w:b/>
                <w:sz w:val="22"/>
                <w:szCs w:val="22"/>
              </w:rPr>
              <w:t xml:space="preserve"> inbox.</w:t>
            </w: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Yes, we have read the EPN 398, but are not clear on all elements and have not made any arrangements. </w:t>
            </w:r>
          </w:p>
          <w:p w:rsidR="000C0A11" w:rsidRPr="002A53B9" w:rsidRDefault="000C0A11" w:rsidP="002E1B44">
            <w:pPr>
              <w:pStyle w:val="BodyTextGrey"/>
              <w:rPr>
                <w:rFonts w:ascii="Arial" w:hAnsi="Arial"/>
                <w:sz w:val="22"/>
                <w:szCs w:val="22"/>
              </w:rPr>
            </w:pPr>
            <w:r w:rsidRPr="002A53B9">
              <w:rPr>
                <w:rFonts w:ascii="Arial" w:hAnsi="Arial"/>
                <w:b/>
                <w:sz w:val="22"/>
                <w:szCs w:val="22"/>
              </w:rPr>
              <w:t xml:space="preserve">You should contact: </w:t>
            </w:r>
            <w:hyperlink r:id="rId11" w:history="1">
              <w:r w:rsidRPr="002A53B9">
                <w:rPr>
                  <w:rStyle w:val="Hyperlink"/>
                  <w:rFonts w:ascii="Arial" w:hAnsi="Arial"/>
                  <w:b/>
                  <w:sz w:val="22"/>
                  <w:szCs w:val="22"/>
                  <w:u w:val="none"/>
                </w:rPr>
                <w:t>2015employers@cabinet-office.gsi.gov.uk</w:t>
              </w:r>
            </w:hyperlink>
            <w:r w:rsidRPr="002A53B9">
              <w:rPr>
                <w:rFonts w:ascii="Arial" w:hAnsi="Arial"/>
                <w:b/>
              </w:rPr>
              <w:t xml:space="preserve"> </w:t>
            </w:r>
            <w:r w:rsidRPr="002A53B9">
              <w:rPr>
                <w:rFonts w:ascii="Arial" w:hAnsi="Arial"/>
                <w:b/>
                <w:sz w:val="22"/>
                <w:szCs w:val="22"/>
              </w:rPr>
              <w:t>if you think you will be delayed in distributing the packs</w:t>
            </w:r>
            <w:r w:rsidR="00C72A0F">
              <w:rPr>
                <w:rFonts w:ascii="Arial" w:hAnsi="Arial"/>
                <w:b/>
                <w:sz w:val="22"/>
                <w:szCs w:val="22"/>
              </w:rPr>
              <w:t>.</w:t>
            </w:r>
            <w:r w:rsidRPr="002A53B9">
              <w:rPr>
                <w:rFonts w:ascii="Arial" w:hAnsi="Arial"/>
                <w:b/>
                <w:sz w:val="22"/>
                <w:szCs w:val="22"/>
              </w:rPr>
              <w:t xml:space="preserve"> </w:t>
            </w: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Yes, we are ready. </w:t>
            </w:r>
          </w:p>
          <w:p w:rsidR="000C0A11" w:rsidRPr="002A53B9" w:rsidRDefault="000C0A11" w:rsidP="002E1B44">
            <w:pPr>
              <w:pStyle w:val="BodyTextGrey"/>
              <w:rPr>
                <w:rFonts w:ascii="Arial" w:hAnsi="Arial"/>
                <w:sz w:val="22"/>
                <w:szCs w:val="22"/>
              </w:rPr>
            </w:pPr>
            <w:r w:rsidRPr="002A53B9">
              <w:rPr>
                <w:rFonts w:ascii="Arial" w:hAnsi="Arial"/>
                <w:sz w:val="22"/>
                <w:szCs w:val="22"/>
              </w:rPr>
              <w:t>We understand EPN 398 and know what to do.</w:t>
            </w:r>
          </w:p>
          <w:p w:rsidR="000C0A11" w:rsidRPr="002A53B9" w:rsidRDefault="000C0A11" w:rsidP="002E1B44">
            <w:pPr>
              <w:pStyle w:val="BodyTextGrey"/>
              <w:rPr>
                <w:rFonts w:ascii="Arial" w:hAnsi="Arial"/>
                <w:sz w:val="22"/>
                <w:szCs w:val="22"/>
              </w:rPr>
            </w:pPr>
            <w:r w:rsidRPr="002A53B9">
              <w:rPr>
                <w:rFonts w:ascii="Arial" w:hAnsi="Arial"/>
                <w:sz w:val="22"/>
                <w:szCs w:val="22"/>
              </w:rPr>
              <w:t>We have a plan in place.</w:t>
            </w:r>
          </w:p>
          <w:p w:rsidR="000C0A11" w:rsidRPr="002A53B9" w:rsidRDefault="000C0A11" w:rsidP="002E1B44">
            <w:pPr>
              <w:pStyle w:val="BodyTextGrey"/>
              <w:rPr>
                <w:rFonts w:ascii="Arial" w:hAnsi="Arial"/>
                <w:sz w:val="22"/>
                <w:szCs w:val="22"/>
              </w:rPr>
            </w:pP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0C0A11" w:rsidRPr="002A53B9" w:rsidTr="002A53B9">
        <w:tc>
          <w:tcPr>
            <w:tcW w:w="3274" w:type="dxa"/>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t>We will send you a list of members w</w:t>
            </w:r>
            <w:r w:rsidR="00C72A0F">
              <w:rPr>
                <w:rFonts w:ascii="Arial" w:hAnsi="Arial"/>
                <w:bCs/>
                <w:color w:val="595959" w:themeColor="text1" w:themeTint="A6"/>
                <w:sz w:val="22"/>
                <w:szCs w:val="22"/>
              </w:rPr>
              <w:t>ho will receive an Options Pack</w:t>
            </w:r>
            <w:r w:rsidRPr="002A53B9">
              <w:rPr>
                <w:rFonts w:ascii="Arial" w:hAnsi="Arial"/>
                <w:bCs/>
                <w:color w:val="595959" w:themeColor="text1" w:themeTint="A6"/>
                <w:sz w:val="22"/>
                <w:szCs w:val="22"/>
              </w:rPr>
              <w:t xml:space="preserve"> (you may have already received this)</w:t>
            </w:r>
            <w:r w:rsidR="00C72A0F">
              <w:rPr>
                <w:rFonts w:ascii="Arial" w:hAnsi="Arial"/>
                <w:bCs/>
                <w:color w:val="595959" w:themeColor="text1" w:themeTint="A6"/>
                <w:sz w:val="22"/>
                <w:szCs w:val="22"/>
              </w:rPr>
              <w:t>.</w:t>
            </w:r>
          </w:p>
          <w:p w:rsidR="002A53B9"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t xml:space="preserve">Have you reconciled our list against your records? </w:t>
            </w: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No, we have not reconciled any of the list against our records.</w:t>
            </w: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We have started reconciling but have not finalised all of the details yet. </w:t>
            </w: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Yes, we have reconciled or have a plan in place and are clear on what to do.</w:t>
            </w: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0C0A11" w:rsidRPr="002A53B9" w:rsidTr="002A53B9">
        <w:tc>
          <w:tcPr>
            <w:tcW w:w="15026" w:type="dxa"/>
            <w:gridSpan w:val="5"/>
            <w:tcBorders>
              <w:top w:val="single" w:sz="8" w:space="0" w:color="3FA6CC"/>
              <w:left w:val="single" w:sz="8"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u w:val="single"/>
              </w:rPr>
            </w:pPr>
            <w:r w:rsidRPr="002A53B9">
              <w:rPr>
                <w:rFonts w:ascii="Arial" w:hAnsi="Arial"/>
                <w:sz w:val="22"/>
                <w:szCs w:val="22"/>
                <w:u w:val="single"/>
              </w:rPr>
              <w:lastRenderedPageBreak/>
              <w:t>Please summarise how you plan to validate the Options Packs:</w:t>
            </w:r>
          </w:p>
          <w:p w:rsidR="000C0A11" w:rsidRPr="002A53B9" w:rsidRDefault="000C0A11" w:rsidP="002E1B44">
            <w:pPr>
              <w:pStyle w:val="BodyTextGrey"/>
              <w:rPr>
                <w:rFonts w:ascii="Arial" w:hAnsi="Arial"/>
                <w:sz w:val="22"/>
                <w:szCs w:val="22"/>
                <w:u w:val="single"/>
              </w:rPr>
            </w:pPr>
          </w:p>
          <w:p w:rsidR="000C0A11" w:rsidRPr="002A53B9" w:rsidRDefault="000C0A11" w:rsidP="002E1B44">
            <w:pPr>
              <w:pStyle w:val="BodyTextGrey"/>
              <w:rPr>
                <w:rFonts w:ascii="Arial" w:hAnsi="Arial"/>
                <w:sz w:val="22"/>
                <w:szCs w:val="22"/>
                <w:u w:val="single"/>
              </w:rPr>
            </w:pPr>
          </w:p>
          <w:p w:rsidR="000C0A11" w:rsidRPr="002A53B9" w:rsidRDefault="000C0A11" w:rsidP="002E1B44">
            <w:pPr>
              <w:pStyle w:val="BodyTextGrey"/>
              <w:rPr>
                <w:rFonts w:ascii="Arial" w:hAnsi="Arial"/>
                <w:sz w:val="22"/>
                <w:szCs w:val="22"/>
                <w:u w:val="single"/>
              </w:rPr>
            </w:pPr>
          </w:p>
          <w:p w:rsidR="000C0A11" w:rsidRPr="002A53B9" w:rsidRDefault="000C0A11" w:rsidP="002E1B44">
            <w:pPr>
              <w:pStyle w:val="BodyTextGrey"/>
              <w:rPr>
                <w:rFonts w:ascii="Arial" w:hAnsi="Arial"/>
                <w:sz w:val="22"/>
                <w:szCs w:val="22"/>
                <w:u w:val="single"/>
              </w:rPr>
            </w:pPr>
          </w:p>
        </w:tc>
      </w:tr>
    </w:tbl>
    <w:p w:rsidR="002A53B9" w:rsidRDefault="002A53B9" w:rsidP="002A53B9">
      <w:pPr>
        <w:ind w:right="-784"/>
        <w:rPr>
          <w:rFonts w:ascii="Arial" w:hAnsi="Arial" w:cs="Arial"/>
          <w:color w:val="34B6E4"/>
        </w:rPr>
      </w:pPr>
    </w:p>
    <w:p w:rsidR="003E2711" w:rsidRDefault="003E2711" w:rsidP="002A53B9">
      <w:pPr>
        <w:ind w:left="-567" w:right="-784"/>
        <w:rPr>
          <w:rFonts w:ascii="Arial" w:hAnsi="Arial" w:cs="Arial"/>
          <w:b/>
          <w:color w:val="34B6E4"/>
          <w:sz w:val="32"/>
        </w:rPr>
      </w:pPr>
    </w:p>
    <w:p w:rsidR="003E2711" w:rsidRDefault="003E2711" w:rsidP="002A53B9">
      <w:pPr>
        <w:ind w:left="-567" w:right="-784"/>
        <w:rPr>
          <w:rFonts w:ascii="Arial" w:hAnsi="Arial" w:cs="Arial"/>
          <w:b/>
          <w:color w:val="34B6E4"/>
          <w:sz w:val="32"/>
        </w:rPr>
      </w:pPr>
    </w:p>
    <w:p w:rsidR="003E2711" w:rsidRDefault="003E2711" w:rsidP="002A53B9">
      <w:pPr>
        <w:ind w:left="-567" w:right="-784"/>
        <w:rPr>
          <w:rFonts w:ascii="Arial" w:hAnsi="Arial" w:cs="Arial"/>
          <w:b/>
          <w:color w:val="34B6E4"/>
          <w:sz w:val="32"/>
        </w:rPr>
      </w:pPr>
    </w:p>
    <w:p w:rsidR="003E2711" w:rsidRDefault="003E2711" w:rsidP="002A53B9">
      <w:pPr>
        <w:ind w:left="-567" w:right="-784"/>
        <w:rPr>
          <w:rFonts w:ascii="Arial" w:hAnsi="Arial" w:cs="Arial"/>
          <w:b/>
          <w:color w:val="34B6E4"/>
          <w:sz w:val="32"/>
        </w:rPr>
      </w:pPr>
    </w:p>
    <w:p w:rsidR="000C0A11" w:rsidRPr="002A53B9" w:rsidRDefault="000C0A11" w:rsidP="002A53B9">
      <w:pPr>
        <w:ind w:left="-567" w:right="-784"/>
        <w:rPr>
          <w:rFonts w:ascii="Arial" w:hAnsi="Arial" w:cs="Arial"/>
          <w:b/>
          <w:color w:val="34B6E4"/>
          <w:sz w:val="32"/>
        </w:rPr>
      </w:pPr>
      <w:r w:rsidRPr="002A53B9">
        <w:rPr>
          <w:rFonts w:ascii="Arial" w:hAnsi="Arial" w:cs="Arial"/>
          <w:b/>
          <w:color w:val="34B6E4"/>
          <w:sz w:val="32"/>
        </w:rPr>
        <w:lastRenderedPageBreak/>
        <w:t>Part 2 - Technical Self-Assessment</w:t>
      </w:r>
    </w:p>
    <w:tbl>
      <w:tblPr>
        <w:tblW w:w="15026" w:type="dxa"/>
        <w:tblInd w:w="-459" w:type="dxa"/>
        <w:tblBorders>
          <w:top w:val="single" w:sz="8" w:space="0" w:color="3FA6CC"/>
          <w:left w:val="single" w:sz="8" w:space="0" w:color="3FA6CC"/>
          <w:bottom w:val="single" w:sz="8" w:space="0" w:color="3FA6CC"/>
          <w:right w:val="single" w:sz="8" w:space="0" w:color="3FA6CC"/>
        </w:tblBorders>
        <w:tblLayout w:type="fixed"/>
        <w:tblLook w:val="04A0" w:firstRow="1" w:lastRow="0" w:firstColumn="1" w:lastColumn="0" w:noHBand="0" w:noVBand="1"/>
      </w:tblPr>
      <w:tblGrid>
        <w:gridCol w:w="3261"/>
        <w:gridCol w:w="13"/>
        <w:gridCol w:w="2815"/>
        <w:gridCol w:w="3550"/>
        <w:gridCol w:w="3261"/>
        <w:gridCol w:w="2126"/>
      </w:tblGrid>
      <w:tr w:rsidR="000C0A11" w:rsidRPr="002A53B9" w:rsidTr="005F707B">
        <w:trPr>
          <w:tblHeader/>
        </w:trPr>
        <w:tc>
          <w:tcPr>
            <w:tcW w:w="3274" w:type="dxa"/>
            <w:gridSpan w:val="2"/>
            <w:vMerge w:val="restart"/>
            <w:tcBorders>
              <w:top w:val="single" w:sz="8" w:space="0" w:color="3FA6CC"/>
              <w:right w:val="single" w:sz="4" w:space="0" w:color="FFFFFF"/>
            </w:tcBorders>
            <w:shd w:val="clear" w:color="auto" w:fill="34B6E4"/>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
                <w:bCs/>
                <w:color w:val="FFFFFF"/>
                <w:sz w:val="24"/>
                <w:szCs w:val="24"/>
              </w:rPr>
              <w:t>Are you ready?</w:t>
            </w:r>
          </w:p>
        </w:tc>
        <w:tc>
          <w:tcPr>
            <w:tcW w:w="9626" w:type="dxa"/>
            <w:gridSpan w:val="3"/>
            <w:tcBorders>
              <w:top w:val="single" w:sz="8" w:space="0" w:color="3FA6CC"/>
              <w:left w:val="single" w:sz="4" w:space="0" w:color="FFFFFF"/>
              <w:bottom w:val="single" w:sz="4" w:space="0" w:color="FFFFFF"/>
              <w:right w:val="single" w:sz="4" w:space="0" w:color="FFFFFF"/>
            </w:tcBorders>
            <w:shd w:val="clear" w:color="auto" w:fill="34B6E4"/>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
                <w:bCs/>
                <w:color w:val="FFFFFF"/>
                <w:sz w:val="24"/>
                <w:szCs w:val="24"/>
              </w:rPr>
              <w:t>Criteria</w:t>
            </w:r>
          </w:p>
        </w:tc>
        <w:tc>
          <w:tcPr>
            <w:tcW w:w="2126" w:type="dxa"/>
            <w:vMerge w:val="restart"/>
            <w:tcBorders>
              <w:top w:val="single" w:sz="8" w:space="0" w:color="3FA6CC"/>
              <w:left w:val="single" w:sz="4" w:space="0" w:color="FFFFFF"/>
            </w:tcBorders>
            <w:shd w:val="clear" w:color="auto" w:fill="34B6E4"/>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
                <w:bCs/>
                <w:color w:val="FFFFFF"/>
                <w:sz w:val="24"/>
                <w:szCs w:val="24"/>
              </w:rPr>
              <w:t>Your rating and reason for rating. What action is being taken to reach level 2 of the criteria?</w:t>
            </w:r>
          </w:p>
        </w:tc>
      </w:tr>
      <w:tr w:rsidR="000C0A11" w:rsidRPr="002A53B9" w:rsidTr="005F707B">
        <w:trPr>
          <w:tblHeader/>
        </w:trPr>
        <w:tc>
          <w:tcPr>
            <w:tcW w:w="3274" w:type="dxa"/>
            <w:gridSpan w:val="2"/>
            <w:vMerge/>
            <w:tcBorders>
              <w:bottom w:val="single" w:sz="8" w:space="0" w:color="3FA6CC"/>
              <w:right w:val="single" w:sz="4" w:space="0" w:color="FFFFFF"/>
            </w:tcBorders>
            <w:shd w:val="clear" w:color="auto" w:fill="3FA6CC"/>
          </w:tcPr>
          <w:p w:rsidR="000C0A11" w:rsidRPr="002A53B9" w:rsidRDefault="000C0A11" w:rsidP="002E1B44">
            <w:pPr>
              <w:pStyle w:val="BodyTextGrey"/>
              <w:spacing w:before="0"/>
              <w:rPr>
                <w:rFonts w:ascii="Arial" w:hAnsi="Arial"/>
                <w:b/>
                <w:bCs/>
                <w:color w:val="FFFFFF"/>
                <w:sz w:val="24"/>
                <w:szCs w:val="24"/>
              </w:rPr>
            </w:pPr>
          </w:p>
        </w:tc>
        <w:tc>
          <w:tcPr>
            <w:tcW w:w="2815" w:type="dxa"/>
            <w:tcBorders>
              <w:top w:val="single" w:sz="4" w:space="0" w:color="FFFFFF"/>
              <w:left w:val="single" w:sz="4" w:space="0" w:color="FFFFFF"/>
              <w:bottom w:val="single" w:sz="8" w:space="0" w:color="3FA6CC"/>
              <w:right w:val="single" w:sz="4" w:space="0" w:color="FFFFFF"/>
            </w:tcBorders>
            <w:shd w:val="clear" w:color="auto" w:fill="E70F47"/>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Cs/>
                <w:color w:val="FFFFFF"/>
                <w:sz w:val="24"/>
                <w:szCs w:val="24"/>
              </w:rPr>
              <w:t>0</w:t>
            </w:r>
          </w:p>
        </w:tc>
        <w:tc>
          <w:tcPr>
            <w:tcW w:w="3550" w:type="dxa"/>
            <w:tcBorders>
              <w:top w:val="single" w:sz="4" w:space="0" w:color="FFFFFF"/>
              <w:left w:val="single" w:sz="4" w:space="0" w:color="FFFFFF"/>
              <w:bottom w:val="single" w:sz="8" w:space="0" w:color="3FA6CC"/>
              <w:right w:val="single" w:sz="4" w:space="0" w:color="FFFFFF"/>
            </w:tcBorders>
            <w:shd w:val="clear" w:color="auto" w:fill="FFD200"/>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Cs/>
                <w:color w:val="FFFFFF"/>
                <w:sz w:val="24"/>
                <w:szCs w:val="24"/>
              </w:rPr>
              <w:t>1</w:t>
            </w:r>
          </w:p>
        </w:tc>
        <w:tc>
          <w:tcPr>
            <w:tcW w:w="3261" w:type="dxa"/>
            <w:tcBorders>
              <w:top w:val="single" w:sz="4" w:space="0" w:color="FFFFFF"/>
              <w:left w:val="single" w:sz="4" w:space="0" w:color="FFFFFF"/>
              <w:bottom w:val="single" w:sz="8" w:space="0" w:color="3FA6CC"/>
              <w:right w:val="single" w:sz="4" w:space="0" w:color="FFFFFF"/>
            </w:tcBorders>
            <w:shd w:val="clear" w:color="auto" w:fill="009383"/>
            <w:vAlign w:val="center"/>
          </w:tcPr>
          <w:p w:rsidR="000C0A11" w:rsidRPr="002A53B9" w:rsidRDefault="000C0A11" w:rsidP="002E1B44">
            <w:pPr>
              <w:pStyle w:val="BodyTextGrey"/>
              <w:spacing w:before="0"/>
              <w:jc w:val="center"/>
              <w:rPr>
                <w:rFonts w:ascii="Arial" w:hAnsi="Arial"/>
                <w:b/>
                <w:bCs/>
                <w:color w:val="FFFFFF"/>
                <w:sz w:val="24"/>
                <w:szCs w:val="24"/>
              </w:rPr>
            </w:pPr>
            <w:r w:rsidRPr="002A53B9">
              <w:rPr>
                <w:rFonts w:ascii="Arial" w:hAnsi="Arial"/>
                <w:bCs/>
                <w:color w:val="FFFFFF"/>
                <w:sz w:val="24"/>
                <w:szCs w:val="24"/>
              </w:rPr>
              <w:t>2</w:t>
            </w:r>
          </w:p>
        </w:tc>
        <w:tc>
          <w:tcPr>
            <w:tcW w:w="2126" w:type="dxa"/>
            <w:vMerge/>
            <w:tcBorders>
              <w:left w:val="single" w:sz="4" w:space="0" w:color="FFFFFF"/>
              <w:bottom w:val="single" w:sz="8" w:space="0" w:color="3FA6CC"/>
            </w:tcBorders>
            <w:shd w:val="clear" w:color="auto" w:fill="3FA6CC"/>
          </w:tcPr>
          <w:p w:rsidR="000C0A11" w:rsidRPr="002A53B9" w:rsidRDefault="000C0A11" w:rsidP="002E1B44">
            <w:pPr>
              <w:pStyle w:val="BodyTextGrey"/>
              <w:spacing w:before="0"/>
              <w:rPr>
                <w:rFonts w:ascii="Arial" w:hAnsi="Arial"/>
                <w:b/>
                <w:bCs/>
                <w:color w:val="FFFFFF"/>
                <w:sz w:val="24"/>
                <w:szCs w:val="24"/>
              </w:rPr>
            </w:pPr>
          </w:p>
        </w:tc>
      </w:tr>
      <w:tr w:rsidR="000C0A11" w:rsidRPr="002A53B9" w:rsidTr="005F707B">
        <w:tc>
          <w:tcPr>
            <w:tcW w:w="3274" w:type="dxa"/>
            <w:gridSpan w:val="2"/>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sz w:val="22"/>
                <w:szCs w:val="22"/>
              </w:rPr>
            </w:pPr>
            <w:r w:rsidRPr="002A53B9">
              <w:rPr>
                <w:rFonts w:ascii="Arial" w:hAnsi="Arial"/>
                <w:bCs/>
                <w:sz w:val="22"/>
                <w:szCs w:val="22"/>
              </w:rPr>
              <w:t>Have you designed your migration process?</w:t>
            </w:r>
          </w:p>
          <w:p w:rsidR="000C0A11" w:rsidRPr="002A53B9" w:rsidRDefault="000C0A11" w:rsidP="002E1B44">
            <w:pPr>
              <w:pStyle w:val="BodyTextGrey"/>
              <w:rPr>
                <w:rFonts w:ascii="Arial" w:hAnsi="Arial"/>
                <w:bCs/>
                <w:sz w:val="22"/>
                <w:szCs w:val="22"/>
              </w:rPr>
            </w:pPr>
            <w:r w:rsidRPr="002A53B9">
              <w:rPr>
                <w:rFonts w:ascii="Arial" w:hAnsi="Arial"/>
                <w:bCs/>
                <w:sz w:val="22"/>
                <w:szCs w:val="22"/>
              </w:rPr>
              <w:t>You are responsible for moving members into the right scheme, at the right time and you need a process in place to do this.</w:t>
            </w:r>
          </w:p>
          <w:p w:rsidR="000C0A11" w:rsidRPr="002A53B9" w:rsidRDefault="000C0A11" w:rsidP="002E1B44">
            <w:pPr>
              <w:pStyle w:val="BodyTextGrey"/>
              <w:rPr>
                <w:rFonts w:ascii="Arial" w:hAnsi="Arial"/>
                <w:bCs/>
                <w:sz w:val="22"/>
                <w:szCs w:val="22"/>
              </w:rPr>
            </w:pPr>
          </w:p>
          <w:p w:rsidR="000C0A11" w:rsidRPr="002A53B9" w:rsidRDefault="000C0A11" w:rsidP="002E1B44">
            <w:pPr>
              <w:pStyle w:val="BodyTextGrey"/>
              <w:rPr>
                <w:rFonts w:ascii="Arial" w:hAnsi="Arial"/>
                <w:bCs/>
                <w:sz w:val="22"/>
                <w:szCs w:val="22"/>
              </w:rPr>
            </w:pPr>
          </w:p>
          <w:p w:rsidR="000C0A11" w:rsidRPr="002A53B9" w:rsidRDefault="000C0A11" w:rsidP="002E1B44">
            <w:pPr>
              <w:pStyle w:val="BodyTextGrey"/>
              <w:rPr>
                <w:rFonts w:ascii="Arial" w:hAnsi="Arial"/>
                <w:bCs/>
                <w:sz w:val="22"/>
                <w:szCs w:val="22"/>
              </w:rPr>
            </w:pPr>
          </w:p>
          <w:p w:rsidR="000C0A11" w:rsidRPr="002A53B9" w:rsidRDefault="000C0A11" w:rsidP="002E1B44">
            <w:pPr>
              <w:pStyle w:val="BodyTextGrey"/>
              <w:rPr>
                <w:rFonts w:ascii="Arial" w:hAnsi="Arial"/>
                <w:bCs/>
                <w:sz w:val="22"/>
                <w:szCs w:val="22"/>
              </w:rPr>
            </w:pP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No, we have not established what our migration processes will be, nor do we understand the term migration.</w:t>
            </w: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We are working on a plan.</w:t>
            </w:r>
          </w:p>
          <w:p w:rsidR="000C0A11" w:rsidRPr="002A53B9" w:rsidRDefault="000C0A11" w:rsidP="002E1B44">
            <w:pPr>
              <w:pStyle w:val="BodyTextGrey"/>
              <w:rPr>
                <w:rFonts w:ascii="Arial" w:hAnsi="Arial"/>
                <w:sz w:val="22"/>
                <w:szCs w:val="22"/>
              </w:rPr>
            </w:pPr>
            <w:r w:rsidRPr="002A53B9">
              <w:rPr>
                <w:rFonts w:ascii="Arial" w:hAnsi="Arial"/>
                <w:sz w:val="22"/>
                <w:szCs w:val="22"/>
              </w:rPr>
              <w:t>We understand there are three member segments.</w:t>
            </w:r>
          </w:p>
          <w:p w:rsidR="000C0A11" w:rsidRPr="002A53B9" w:rsidRDefault="000C0A11" w:rsidP="002E1B44">
            <w:pPr>
              <w:pStyle w:val="BodyTextGrey"/>
              <w:rPr>
                <w:rFonts w:ascii="Arial" w:hAnsi="Arial"/>
                <w:sz w:val="22"/>
                <w:szCs w:val="22"/>
              </w:rPr>
            </w:pPr>
            <w:r w:rsidRPr="002A53B9">
              <w:rPr>
                <w:rFonts w:ascii="Arial" w:hAnsi="Arial"/>
                <w:sz w:val="22"/>
                <w:szCs w:val="22"/>
              </w:rPr>
              <w:t>Less than 10 years from NPA.</w:t>
            </w:r>
          </w:p>
          <w:p w:rsidR="000C0A11" w:rsidRPr="002A53B9" w:rsidRDefault="000C0A11" w:rsidP="002E1B44">
            <w:pPr>
              <w:pStyle w:val="BodyTextGrey"/>
              <w:rPr>
                <w:rFonts w:ascii="Arial" w:hAnsi="Arial"/>
                <w:sz w:val="22"/>
                <w:szCs w:val="22"/>
              </w:rPr>
            </w:pPr>
            <w:r w:rsidRPr="002A53B9">
              <w:rPr>
                <w:rFonts w:ascii="Arial" w:hAnsi="Arial"/>
                <w:sz w:val="22"/>
                <w:szCs w:val="22"/>
              </w:rPr>
              <w:t>More than 10 but less than 13.5 years from NPA.</w:t>
            </w:r>
          </w:p>
          <w:p w:rsidR="000C0A11" w:rsidRPr="002A53B9" w:rsidRDefault="000C0A11" w:rsidP="002E1B44">
            <w:pPr>
              <w:pStyle w:val="BodyTextGrey"/>
              <w:rPr>
                <w:rFonts w:ascii="Arial" w:hAnsi="Arial"/>
                <w:sz w:val="22"/>
                <w:szCs w:val="22"/>
              </w:rPr>
            </w:pPr>
            <w:r w:rsidRPr="002A53B9">
              <w:rPr>
                <w:rFonts w:ascii="Arial" w:hAnsi="Arial"/>
                <w:sz w:val="22"/>
                <w:szCs w:val="22"/>
              </w:rPr>
              <w:t>More than 13.5 years from NPA.</w:t>
            </w: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Yes, we have a plan. </w:t>
            </w:r>
          </w:p>
          <w:p w:rsidR="000C0A11" w:rsidRPr="002A53B9" w:rsidRDefault="000C0A11" w:rsidP="002E1B44">
            <w:pPr>
              <w:pStyle w:val="BodyTextGrey"/>
              <w:rPr>
                <w:rFonts w:ascii="Arial" w:hAnsi="Arial"/>
                <w:sz w:val="22"/>
                <w:szCs w:val="22"/>
              </w:rPr>
            </w:pPr>
            <w:r w:rsidRPr="002A53B9">
              <w:rPr>
                <w:rFonts w:ascii="Arial" w:hAnsi="Arial"/>
                <w:sz w:val="22"/>
                <w:szCs w:val="22"/>
              </w:rPr>
              <w:t>We understand the age test and we understand the presence test.</w:t>
            </w:r>
          </w:p>
          <w:p w:rsidR="000C0A11" w:rsidRPr="002A53B9" w:rsidRDefault="000C0A11" w:rsidP="002E1B44">
            <w:pPr>
              <w:pStyle w:val="BodyTextGrey"/>
              <w:rPr>
                <w:rFonts w:ascii="Arial" w:hAnsi="Arial"/>
                <w:sz w:val="22"/>
                <w:szCs w:val="22"/>
              </w:rPr>
            </w:pPr>
            <w:r w:rsidRPr="002A53B9">
              <w:rPr>
                <w:rFonts w:ascii="Arial" w:hAnsi="Arial"/>
                <w:sz w:val="22"/>
                <w:szCs w:val="22"/>
              </w:rPr>
              <w:t>We have an approach for enrolling or not enrolling members into alpha.</w:t>
            </w:r>
          </w:p>
          <w:p w:rsidR="000C0A11" w:rsidRPr="002A53B9" w:rsidRDefault="000C0A11" w:rsidP="002E1B44">
            <w:pPr>
              <w:pStyle w:val="BodyTextGrey"/>
              <w:rPr>
                <w:rFonts w:ascii="Arial" w:hAnsi="Arial"/>
                <w:sz w:val="22"/>
                <w:szCs w:val="22"/>
              </w:rPr>
            </w:pP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0C0A11" w:rsidRPr="002A53B9" w:rsidTr="005F707B">
        <w:tc>
          <w:tcPr>
            <w:tcW w:w="15026" w:type="dxa"/>
            <w:gridSpan w:val="6"/>
            <w:tcBorders>
              <w:top w:val="single" w:sz="8" w:space="0" w:color="3FA6CC"/>
              <w:left w:val="single" w:sz="8"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u w:val="single"/>
              </w:rPr>
            </w:pPr>
            <w:r w:rsidRPr="002A53B9">
              <w:rPr>
                <w:rFonts w:ascii="Arial" w:hAnsi="Arial"/>
                <w:sz w:val="22"/>
                <w:szCs w:val="22"/>
                <w:u w:val="single"/>
              </w:rPr>
              <w:lastRenderedPageBreak/>
              <w:t xml:space="preserve">Please summarise or attach your planned approach to managing migration: </w:t>
            </w:r>
          </w:p>
          <w:p w:rsidR="000C0A11" w:rsidRPr="002A53B9" w:rsidRDefault="000C0A11" w:rsidP="002E1B44">
            <w:pPr>
              <w:pStyle w:val="BodyTextGrey"/>
              <w:rPr>
                <w:rFonts w:ascii="Arial" w:hAnsi="Arial"/>
                <w:sz w:val="22"/>
                <w:szCs w:val="22"/>
                <w:u w:val="single"/>
              </w:rPr>
            </w:pPr>
          </w:p>
          <w:p w:rsidR="000C0A11" w:rsidRPr="002A53B9" w:rsidRDefault="000C0A11" w:rsidP="002E1B44">
            <w:pPr>
              <w:pStyle w:val="BodyTextGrey"/>
              <w:rPr>
                <w:rFonts w:ascii="Arial" w:hAnsi="Arial"/>
                <w:sz w:val="22"/>
                <w:szCs w:val="22"/>
              </w:rPr>
            </w:pPr>
          </w:p>
        </w:tc>
      </w:tr>
      <w:tr w:rsidR="000C0A11" w:rsidRPr="002A53B9" w:rsidTr="005F707B">
        <w:tc>
          <w:tcPr>
            <w:tcW w:w="3274" w:type="dxa"/>
            <w:gridSpan w:val="2"/>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t>Have you got a plan in place to collect Public Service History for joiners since 31 March 20</w:t>
            </w:r>
            <w:r w:rsidR="00EA604E">
              <w:rPr>
                <w:rFonts w:ascii="Arial" w:hAnsi="Arial"/>
                <w:bCs/>
                <w:color w:val="595959" w:themeColor="text1" w:themeTint="A6"/>
                <w:sz w:val="22"/>
                <w:szCs w:val="22"/>
              </w:rPr>
              <w:t>07</w:t>
            </w:r>
            <w:r w:rsidRPr="002A53B9">
              <w:rPr>
                <w:rFonts w:ascii="Arial" w:hAnsi="Arial"/>
                <w:bCs/>
                <w:color w:val="595959" w:themeColor="text1" w:themeTint="A6"/>
                <w:sz w:val="22"/>
                <w:szCs w:val="22"/>
              </w:rPr>
              <w:t>?</w:t>
            </w:r>
          </w:p>
          <w:p w:rsidR="000C0A11" w:rsidRPr="002A53B9" w:rsidRDefault="004C309F" w:rsidP="002E1B44">
            <w:pPr>
              <w:pStyle w:val="BodyTextGrey"/>
              <w:rPr>
                <w:rFonts w:ascii="Arial" w:hAnsi="Arial"/>
                <w:bCs/>
                <w:color w:val="595959" w:themeColor="text1" w:themeTint="A6"/>
                <w:sz w:val="22"/>
                <w:szCs w:val="22"/>
              </w:rPr>
            </w:pPr>
            <w:r>
              <w:rPr>
                <w:rFonts w:ascii="Arial" w:hAnsi="Arial"/>
                <w:bCs/>
                <w:color w:val="595959" w:themeColor="text1" w:themeTint="A6"/>
                <w:sz w:val="22"/>
                <w:szCs w:val="22"/>
              </w:rPr>
              <w:t>We provided you with detailed instructions, case studies and a data collection form at EPN 397.</w:t>
            </w: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No, we have not established what our Public Service History approach will be, nor do we understand why we need to do this.</w:t>
            </w: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Yes, we understand why we need to do this, but we have not finalised the date yet.</w:t>
            </w:r>
          </w:p>
          <w:p w:rsidR="000C0A11" w:rsidRPr="002A53B9" w:rsidRDefault="000C0A11" w:rsidP="002E1B44">
            <w:pPr>
              <w:pStyle w:val="BodyTextGrey"/>
              <w:rPr>
                <w:rStyle w:val="Hyperlink"/>
                <w:rFonts w:ascii="Arial" w:hAnsi="Arial"/>
                <w:color w:val="auto"/>
                <w:sz w:val="22"/>
                <w:szCs w:val="22"/>
                <w:u w:val="none"/>
              </w:rPr>
            </w:pPr>
            <w:r w:rsidRPr="002A53B9">
              <w:rPr>
                <w:rFonts w:ascii="Arial" w:hAnsi="Arial"/>
                <w:sz w:val="22"/>
                <w:szCs w:val="22"/>
              </w:rPr>
              <w:t xml:space="preserve">We have read EPN 397 in more detail, but we have some outstanding questions. We have contacted </w:t>
            </w:r>
            <w:hyperlink r:id="rId12" w:history="1">
              <w:r w:rsidRPr="002A53B9">
                <w:rPr>
                  <w:rStyle w:val="Hyperlink"/>
                  <w:rFonts w:ascii="Arial" w:hAnsi="Arial"/>
                  <w:sz w:val="22"/>
                  <w:szCs w:val="22"/>
                  <w:u w:val="none"/>
                </w:rPr>
                <w:t>2015employers@cabinet-office.gsi.gov.uk</w:t>
              </w:r>
            </w:hyperlink>
            <w:r w:rsidRPr="002A53B9">
              <w:rPr>
                <w:rStyle w:val="Hyperlink"/>
                <w:rFonts w:ascii="Arial" w:hAnsi="Arial"/>
                <w:color w:val="auto"/>
                <w:sz w:val="22"/>
                <w:szCs w:val="22"/>
                <w:u w:val="none"/>
              </w:rPr>
              <w:t>.</w:t>
            </w:r>
          </w:p>
          <w:p w:rsidR="000C0A11" w:rsidRPr="002A53B9" w:rsidRDefault="000C0A11" w:rsidP="002E1B44">
            <w:pPr>
              <w:pStyle w:val="BodyTextGrey"/>
              <w:rPr>
                <w:rStyle w:val="Hyperlink"/>
                <w:rFonts w:ascii="Arial" w:hAnsi="Arial"/>
                <w:color w:val="auto"/>
                <w:sz w:val="22"/>
                <w:szCs w:val="22"/>
                <w:u w:val="none"/>
              </w:rPr>
            </w:pPr>
          </w:p>
          <w:p w:rsidR="000C0A11" w:rsidRPr="002A53B9" w:rsidRDefault="000C0A11" w:rsidP="002E1B44">
            <w:pPr>
              <w:pStyle w:val="BodyTextGrey"/>
              <w:rPr>
                <w:rFonts w:ascii="Arial" w:hAnsi="Arial"/>
                <w:sz w:val="22"/>
                <w:szCs w:val="22"/>
              </w:rPr>
            </w:pP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Yes, we understand and we have a plan in place.</w:t>
            </w:r>
          </w:p>
          <w:p w:rsidR="000C0A11" w:rsidRPr="002A53B9" w:rsidRDefault="000C0A11" w:rsidP="002E1B44">
            <w:pPr>
              <w:pStyle w:val="BodyTextGrey"/>
              <w:rPr>
                <w:rFonts w:ascii="Arial" w:hAnsi="Arial"/>
                <w:sz w:val="22"/>
                <w:szCs w:val="22"/>
              </w:rPr>
            </w:pPr>
            <w:r w:rsidRPr="002A53B9">
              <w:rPr>
                <w:rFonts w:ascii="Arial" w:hAnsi="Arial"/>
                <w:sz w:val="22"/>
                <w:szCs w:val="22"/>
              </w:rPr>
              <w:t>If so, please document your approach and planned completion date.</w:t>
            </w:r>
          </w:p>
        </w:tc>
        <w:tc>
          <w:tcPr>
            <w:tcW w:w="2126" w:type="dxa"/>
            <w:tcBorders>
              <w:top w:val="single" w:sz="8" w:space="0" w:color="3FA6CC"/>
              <w:left w:val="single" w:sz="4" w:space="0" w:color="3FA6CC"/>
              <w:bottom w:val="single" w:sz="8" w:space="0" w:color="3FA6CC"/>
              <w:right w:val="single" w:sz="8" w:space="0" w:color="3FA6CC"/>
            </w:tcBorders>
          </w:tcPr>
          <w:p w:rsidR="000C0A11" w:rsidRDefault="000C0A11" w:rsidP="002E1B44">
            <w:pPr>
              <w:pStyle w:val="BodyTextGrey"/>
              <w:rPr>
                <w:rFonts w:ascii="Arial" w:hAnsi="Arial"/>
                <w:sz w:val="22"/>
                <w:szCs w:val="22"/>
              </w:rPr>
            </w:pPr>
          </w:p>
          <w:p w:rsidR="002A53B9" w:rsidRPr="002A53B9" w:rsidRDefault="002A53B9" w:rsidP="002E1B44">
            <w:pPr>
              <w:pStyle w:val="BodyTextGrey"/>
              <w:rPr>
                <w:rFonts w:ascii="Arial" w:hAnsi="Arial"/>
                <w:sz w:val="22"/>
                <w:szCs w:val="22"/>
              </w:rPr>
            </w:pPr>
          </w:p>
        </w:tc>
      </w:tr>
      <w:tr w:rsidR="00746BDE" w:rsidRPr="002A53B9" w:rsidTr="005F707B">
        <w:tc>
          <w:tcPr>
            <w:tcW w:w="15026" w:type="dxa"/>
            <w:gridSpan w:val="6"/>
            <w:tcBorders>
              <w:top w:val="single" w:sz="8" w:space="0" w:color="3FA6CC"/>
              <w:left w:val="single" w:sz="8" w:space="0" w:color="3FA6CC"/>
              <w:bottom w:val="single" w:sz="8" w:space="0" w:color="3FA6CC"/>
              <w:right w:val="single" w:sz="8" w:space="0" w:color="3FA6CC"/>
            </w:tcBorders>
          </w:tcPr>
          <w:p w:rsidR="00746BDE" w:rsidRPr="002A53B9" w:rsidRDefault="00746BDE" w:rsidP="00746BDE">
            <w:pPr>
              <w:pStyle w:val="BodyTextGrey"/>
              <w:rPr>
                <w:rFonts w:ascii="Arial" w:hAnsi="Arial"/>
                <w:sz w:val="22"/>
                <w:szCs w:val="22"/>
                <w:u w:val="single"/>
              </w:rPr>
            </w:pPr>
            <w:r w:rsidRPr="002A53B9">
              <w:rPr>
                <w:rFonts w:ascii="Arial" w:hAnsi="Arial"/>
                <w:sz w:val="22"/>
                <w:szCs w:val="22"/>
                <w:u w:val="single"/>
              </w:rPr>
              <w:lastRenderedPageBreak/>
              <w:t>Please summarise or attach your approach to collecting Public Service History:</w:t>
            </w:r>
          </w:p>
          <w:p w:rsidR="00746BDE" w:rsidRDefault="00746BDE" w:rsidP="002E1B44">
            <w:pPr>
              <w:pStyle w:val="BodyTextGrey"/>
              <w:rPr>
                <w:rFonts w:ascii="Arial" w:hAnsi="Arial"/>
                <w:sz w:val="22"/>
                <w:szCs w:val="22"/>
              </w:rPr>
            </w:pPr>
          </w:p>
          <w:p w:rsidR="00746BDE" w:rsidRDefault="00746BDE" w:rsidP="002E1B44">
            <w:pPr>
              <w:pStyle w:val="BodyTextGrey"/>
              <w:rPr>
                <w:rFonts w:ascii="Arial" w:hAnsi="Arial"/>
                <w:sz w:val="22"/>
                <w:szCs w:val="22"/>
              </w:rPr>
            </w:pPr>
          </w:p>
        </w:tc>
      </w:tr>
      <w:tr w:rsidR="00746BDE" w:rsidRPr="002A53B9" w:rsidTr="005F707B">
        <w:tc>
          <w:tcPr>
            <w:tcW w:w="3274" w:type="dxa"/>
            <w:gridSpan w:val="2"/>
            <w:tcBorders>
              <w:top w:val="single" w:sz="8" w:space="0" w:color="3FA6CC"/>
              <w:left w:val="single" w:sz="8" w:space="0" w:color="3FA6CC"/>
              <w:bottom w:val="single" w:sz="8" w:space="0" w:color="3FA6CC"/>
              <w:right w:val="single" w:sz="4" w:space="0" w:color="3FA6CC"/>
            </w:tcBorders>
          </w:tcPr>
          <w:p w:rsidR="00746BDE" w:rsidRDefault="00746BDE" w:rsidP="00746BDE">
            <w:pPr>
              <w:pStyle w:val="BodyTextGrey"/>
              <w:rPr>
                <w:rFonts w:ascii="Arial" w:hAnsi="Arial"/>
                <w:bCs/>
                <w:color w:val="595959" w:themeColor="text1" w:themeTint="A6"/>
                <w:sz w:val="22"/>
                <w:szCs w:val="22"/>
              </w:rPr>
            </w:pPr>
            <w:r>
              <w:rPr>
                <w:rFonts w:ascii="Arial" w:hAnsi="Arial"/>
                <w:bCs/>
                <w:color w:val="595959" w:themeColor="text1" w:themeTint="A6"/>
                <w:sz w:val="22"/>
                <w:szCs w:val="22"/>
              </w:rPr>
              <w:t>Do you understand that once you have completed the Public Service History exercise</w:t>
            </w:r>
            <w:r w:rsidR="00C21E7C">
              <w:rPr>
                <w:rFonts w:ascii="Arial" w:hAnsi="Arial"/>
                <w:bCs/>
                <w:color w:val="595959" w:themeColor="text1" w:themeTint="A6"/>
                <w:sz w:val="22"/>
                <w:szCs w:val="22"/>
              </w:rPr>
              <w:t xml:space="preserve">, you will have to assess if </w:t>
            </w:r>
            <w:r>
              <w:rPr>
                <w:rFonts w:ascii="Arial" w:hAnsi="Arial"/>
                <w:bCs/>
                <w:color w:val="595959" w:themeColor="text1" w:themeTint="A6"/>
                <w:sz w:val="22"/>
                <w:szCs w:val="22"/>
              </w:rPr>
              <w:t xml:space="preserve">any </w:t>
            </w:r>
            <w:r w:rsidR="00C21E7C">
              <w:rPr>
                <w:rFonts w:ascii="Arial" w:hAnsi="Arial"/>
                <w:bCs/>
                <w:color w:val="595959" w:themeColor="text1" w:themeTint="A6"/>
                <w:sz w:val="22"/>
                <w:szCs w:val="22"/>
              </w:rPr>
              <w:t xml:space="preserve">additional </w:t>
            </w:r>
            <w:r>
              <w:rPr>
                <w:rFonts w:ascii="Arial" w:hAnsi="Arial"/>
                <w:bCs/>
                <w:color w:val="595959" w:themeColor="text1" w:themeTint="A6"/>
                <w:sz w:val="22"/>
                <w:szCs w:val="22"/>
              </w:rPr>
              <w:t>Options Packs</w:t>
            </w:r>
            <w:r w:rsidR="00C21E7C">
              <w:rPr>
                <w:rFonts w:ascii="Arial" w:hAnsi="Arial"/>
                <w:bCs/>
                <w:color w:val="595959" w:themeColor="text1" w:themeTint="A6"/>
                <w:sz w:val="22"/>
                <w:szCs w:val="22"/>
              </w:rPr>
              <w:t xml:space="preserve"> need to be distributed</w:t>
            </w:r>
            <w:r>
              <w:rPr>
                <w:rFonts w:ascii="Arial" w:hAnsi="Arial"/>
                <w:bCs/>
                <w:color w:val="595959" w:themeColor="text1" w:themeTint="A6"/>
                <w:sz w:val="22"/>
                <w:szCs w:val="22"/>
              </w:rPr>
              <w:t>, based on the presence conditions being met in another public service pension scheme?</w:t>
            </w:r>
          </w:p>
          <w:p w:rsidR="00746BDE" w:rsidRPr="002A53B9" w:rsidRDefault="00746BDE" w:rsidP="00746BDE">
            <w:pPr>
              <w:pStyle w:val="BodyTextGrey"/>
              <w:rPr>
                <w:rFonts w:ascii="Arial" w:hAnsi="Arial"/>
                <w:bCs/>
                <w:color w:val="595959" w:themeColor="text1" w:themeTint="A6"/>
                <w:sz w:val="22"/>
                <w:szCs w:val="22"/>
              </w:rPr>
            </w:pPr>
            <w:r>
              <w:rPr>
                <w:rFonts w:ascii="Arial" w:hAnsi="Arial"/>
                <w:bCs/>
                <w:color w:val="595959" w:themeColor="text1" w:themeTint="A6"/>
                <w:sz w:val="22"/>
                <w:szCs w:val="22"/>
              </w:rPr>
              <w:t xml:space="preserve"> </w:t>
            </w:r>
          </w:p>
        </w:tc>
        <w:tc>
          <w:tcPr>
            <w:tcW w:w="2815" w:type="dxa"/>
            <w:tcBorders>
              <w:top w:val="single" w:sz="8" w:space="0" w:color="3FA6CC"/>
              <w:left w:val="single" w:sz="4" w:space="0" w:color="3FA6CC"/>
              <w:bottom w:val="single" w:sz="8" w:space="0" w:color="3FA6CC"/>
              <w:right w:val="single" w:sz="4" w:space="0" w:color="3FA6CC"/>
            </w:tcBorders>
          </w:tcPr>
          <w:p w:rsidR="00746BDE" w:rsidRPr="002A53B9" w:rsidRDefault="00746BDE" w:rsidP="002E1B44">
            <w:pPr>
              <w:pStyle w:val="BodyTextGrey"/>
              <w:rPr>
                <w:rFonts w:ascii="Arial" w:hAnsi="Arial"/>
                <w:sz w:val="22"/>
                <w:szCs w:val="22"/>
              </w:rPr>
            </w:pPr>
            <w:r>
              <w:rPr>
                <w:rFonts w:ascii="Arial" w:hAnsi="Arial"/>
                <w:sz w:val="22"/>
                <w:szCs w:val="22"/>
              </w:rPr>
              <w:t xml:space="preserve">No, I do not understand this. </w:t>
            </w:r>
          </w:p>
        </w:tc>
        <w:tc>
          <w:tcPr>
            <w:tcW w:w="3550" w:type="dxa"/>
            <w:tcBorders>
              <w:top w:val="single" w:sz="8" w:space="0" w:color="3FA6CC"/>
              <w:left w:val="single" w:sz="4" w:space="0" w:color="3FA6CC"/>
              <w:bottom w:val="single" w:sz="8" w:space="0" w:color="3FA6CC"/>
              <w:right w:val="single" w:sz="4" w:space="0" w:color="3FA6CC"/>
            </w:tcBorders>
          </w:tcPr>
          <w:p w:rsidR="00746BDE" w:rsidRPr="002A53B9" w:rsidRDefault="00746BDE" w:rsidP="00746BDE">
            <w:pPr>
              <w:pStyle w:val="BodyTextGrey"/>
              <w:rPr>
                <w:rFonts w:ascii="Arial" w:hAnsi="Arial"/>
                <w:sz w:val="22"/>
                <w:szCs w:val="22"/>
              </w:rPr>
            </w:pPr>
            <w:r>
              <w:rPr>
                <w:rFonts w:ascii="Arial" w:hAnsi="Arial"/>
                <w:sz w:val="22"/>
                <w:szCs w:val="22"/>
              </w:rPr>
              <w:t>Yes, we understand, but w</w:t>
            </w:r>
            <w:r w:rsidR="00C21E7C">
              <w:rPr>
                <w:rFonts w:ascii="Arial" w:hAnsi="Arial"/>
                <w:sz w:val="22"/>
                <w:szCs w:val="22"/>
              </w:rPr>
              <w:t>e have not got a plan in place.</w:t>
            </w:r>
          </w:p>
        </w:tc>
        <w:tc>
          <w:tcPr>
            <w:tcW w:w="3261" w:type="dxa"/>
            <w:tcBorders>
              <w:top w:val="single" w:sz="8" w:space="0" w:color="3FA6CC"/>
              <w:left w:val="single" w:sz="4" w:space="0" w:color="3FA6CC"/>
              <w:bottom w:val="single" w:sz="8" w:space="0" w:color="3FA6CC"/>
              <w:right w:val="single" w:sz="4" w:space="0" w:color="3FA6CC"/>
            </w:tcBorders>
          </w:tcPr>
          <w:p w:rsidR="00746BDE" w:rsidRDefault="00C21E7C" w:rsidP="002E1B44">
            <w:pPr>
              <w:pStyle w:val="BodyTextGrey"/>
              <w:rPr>
                <w:rFonts w:ascii="Arial" w:hAnsi="Arial"/>
                <w:sz w:val="22"/>
                <w:szCs w:val="22"/>
              </w:rPr>
            </w:pPr>
            <w:r>
              <w:rPr>
                <w:rFonts w:ascii="Arial" w:hAnsi="Arial"/>
                <w:sz w:val="22"/>
                <w:szCs w:val="22"/>
              </w:rPr>
              <w:t>Yes, we understand and we have a plan in place.</w:t>
            </w:r>
          </w:p>
          <w:p w:rsidR="00746BDE" w:rsidRPr="00C21E7C" w:rsidRDefault="00746BDE" w:rsidP="002E1B44">
            <w:pPr>
              <w:pStyle w:val="BodyTextGrey"/>
              <w:rPr>
                <w:rFonts w:ascii="Arial" w:hAnsi="Arial"/>
                <w:b/>
                <w:sz w:val="22"/>
                <w:szCs w:val="22"/>
              </w:rPr>
            </w:pPr>
            <w:r w:rsidRPr="00C21E7C">
              <w:rPr>
                <w:rFonts w:ascii="Arial" w:hAnsi="Arial"/>
                <w:b/>
                <w:sz w:val="22"/>
                <w:szCs w:val="22"/>
              </w:rPr>
              <w:t xml:space="preserve">Age Test: </w:t>
            </w:r>
          </w:p>
          <w:p w:rsidR="00746BDE" w:rsidRDefault="00746BDE" w:rsidP="002E1B44">
            <w:pPr>
              <w:pStyle w:val="BodyTextGrey"/>
              <w:rPr>
                <w:rFonts w:ascii="Arial" w:hAnsi="Arial"/>
                <w:sz w:val="22"/>
                <w:szCs w:val="22"/>
              </w:rPr>
            </w:pPr>
            <w:r>
              <w:rPr>
                <w:rFonts w:ascii="Arial" w:hAnsi="Arial"/>
                <w:sz w:val="22"/>
                <w:szCs w:val="22"/>
              </w:rPr>
              <w:t>More than 10, less than 13.5 years from NPA 01 April 2012.</w:t>
            </w:r>
          </w:p>
          <w:p w:rsidR="00746BDE" w:rsidRPr="00C21E7C" w:rsidRDefault="00746BDE" w:rsidP="00746BDE">
            <w:pPr>
              <w:pStyle w:val="BodyTextGrey"/>
              <w:rPr>
                <w:rFonts w:ascii="Arial" w:hAnsi="Arial"/>
                <w:b/>
                <w:sz w:val="22"/>
                <w:szCs w:val="22"/>
              </w:rPr>
            </w:pPr>
            <w:r w:rsidRPr="00C21E7C">
              <w:rPr>
                <w:rFonts w:ascii="Arial" w:hAnsi="Arial"/>
                <w:b/>
                <w:sz w:val="22"/>
                <w:szCs w:val="22"/>
              </w:rPr>
              <w:t>Presence Test:</w:t>
            </w:r>
          </w:p>
          <w:p w:rsidR="00746BDE" w:rsidRDefault="00746BDE" w:rsidP="00746BDE">
            <w:pPr>
              <w:pStyle w:val="BodyTextGrey"/>
              <w:rPr>
                <w:rFonts w:ascii="Arial" w:hAnsi="Arial"/>
                <w:sz w:val="22"/>
                <w:szCs w:val="22"/>
              </w:rPr>
            </w:pPr>
            <w:r>
              <w:rPr>
                <w:rFonts w:ascii="Arial" w:hAnsi="Arial"/>
                <w:sz w:val="22"/>
                <w:szCs w:val="22"/>
              </w:rPr>
              <w:t>Present in another Public Service Pension Scheme 31 March 2012</w:t>
            </w:r>
          </w:p>
          <w:p w:rsidR="00746BDE" w:rsidRDefault="00746BDE" w:rsidP="00746BDE">
            <w:pPr>
              <w:pStyle w:val="BodyTextGrey"/>
              <w:rPr>
                <w:rFonts w:ascii="Arial" w:hAnsi="Arial"/>
                <w:sz w:val="22"/>
                <w:szCs w:val="22"/>
              </w:rPr>
            </w:pPr>
            <w:r w:rsidRPr="00C21E7C">
              <w:rPr>
                <w:rFonts w:ascii="Arial" w:hAnsi="Arial"/>
                <w:b/>
                <w:sz w:val="22"/>
                <w:szCs w:val="22"/>
              </w:rPr>
              <w:lastRenderedPageBreak/>
              <w:t>Or</w:t>
            </w:r>
            <w:r>
              <w:rPr>
                <w:rFonts w:ascii="Arial" w:hAnsi="Arial"/>
                <w:sz w:val="22"/>
                <w:szCs w:val="22"/>
              </w:rPr>
              <w:t xml:space="preserve">, on a </w:t>
            </w:r>
            <w:r w:rsidRPr="00C21E7C">
              <w:rPr>
                <w:rFonts w:ascii="Arial" w:hAnsi="Arial"/>
                <w:b/>
                <w:sz w:val="22"/>
                <w:szCs w:val="22"/>
              </w:rPr>
              <w:t>Qualifying break</w:t>
            </w:r>
            <w:r>
              <w:rPr>
                <w:rFonts w:ascii="Arial" w:hAnsi="Arial"/>
                <w:sz w:val="22"/>
                <w:szCs w:val="22"/>
              </w:rPr>
              <w:t xml:space="preserve">. </w:t>
            </w:r>
          </w:p>
          <w:p w:rsidR="00746BDE" w:rsidRDefault="00746BDE" w:rsidP="00746BDE">
            <w:pPr>
              <w:pStyle w:val="BodyTextGrey"/>
              <w:rPr>
                <w:rFonts w:ascii="Arial" w:hAnsi="Arial"/>
                <w:sz w:val="22"/>
                <w:szCs w:val="22"/>
              </w:rPr>
            </w:pPr>
            <w:r>
              <w:rPr>
                <w:rFonts w:ascii="Arial" w:hAnsi="Arial"/>
                <w:sz w:val="22"/>
                <w:szCs w:val="22"/>
              </w:rPr>
              <w:t>In another Public Service Pensions scheme between 31 March 2007 and 2012.</w:t>
            </w:r>
          </w:p>
          <w:p w:rsidR="00C21E7C" w:rsidRDefault="00746BDE" w:rsidP="00746BDE">
            <w:pPr>
              <w:pStyle w:val="BodyTextGrey"/>
              <w:rPr>
                <w:rFonts w:ascii="Arial" w:hAnsi="Arial"/>
                <w:sz w:val="22"/>
                <w:szCs w:val="22"/>
              </w:rPr>
            </w:pPr>
            <w:r w:rsidRPr="00C21E7C">
              <w:rPr>
                <w:rFonts w:ascii="Arial" w:hAnsi="Arial"/>
                <w:b/>
                <w:sz w:val="22"/>
                <w:szCs w:val="22"/>
              </w:rPr>
              <w:t>And an active member</w:t>
            </w:r>
            <w:r>
              <w:rPr>
                <w:rFonts w:ascii="Arial" w:hAnsi="Arial"/>
                <w:sz w:val="22"/>
                <w:szCs w:val="22"/>
              </w:rPr>
              <w:t xml:space="preserve"> </w:t>
            </w:r>
          </w:p>
          <w:p w:rsidR="00746BDE" w:rsidRPr="002A53B9" w:rsidRDefault="00746BDE" w:rsidP="00746BDE">
            <w:pPr>
              <w:pStyle w:val="BodyTextGrey"/>
              <w:rPr>
                <w:rFonts w:ascii="Arial" w:hAnsi="Arial"/>
                <w:sz w:val="22"/>
                <w:szCs w:val="22"/>
              </w:rPr>
            </w:pPr>
            <w:r>
              <w:rPr>
                <w:rFonts w:ascii="Arial" w:hAnsi="Arial"/>
                <w:sz w:val="22"/>
                <w:szCs w:val="22"/>
              </w:rPr>
              <w:t xml:space="preserve">in </w:t>
            </w:r>
            <w:r w:rsidR="00C21E7C">
              <w:rPr>
                <w:rFonts w:ascii="Arial" w:hAnsi="Arial"/>
                <w:sz w:val="22"/>
                <w:szCs w:val="22"/>
              </w:rPr>
              <w:t xml:space="preserve">the PCSPS between 15 August and 30 September 2014. </w:t>
            </w:r>
          </w:p>
        </w:tc>
        <w:tc>
          <w:tcPr>
            <w:tcW w:w="2126" w:type="dxa"/>
            <w:tcBorders>
              <w:top w:val="single" w:sz="8" w:space="0" w:color="3FA6CC"/>
              <w:left w:val="single" w:sz="4" w:space="0" w:color="3FA6CC"/>
              <w:bottom w:val="single" w:sz="8" w:space="0" w:color="3FA6CC"/>
              <w:right w:val="single" w:sz="8" w:space="0" w:color="3FA6CC"/>
            </w:tcBorders>
          </w:tcPr>
          <w:p w:rsidR="00746BDE" w:rsidRDefault="00746BDE" w:rsidP="002E1B44">
            <w:pPr>
              <w:pStyle w:val="BodyTextGrey"/>
              <w:rPr>
                <w:rFonts w:ascii="Arial" w:hAnsi="Arial"/>
                <w:sz w:val="22"/>
                <w:szCs w:val="22"/>
              </w:rPr>
            </w:pPr>
          </w:p>
        </w:tc>
      </w:tr>
      <w:tr w:rsidR="000C0A11" w:rsidRPr="002A53B9" w:rsidTr="005F707B">
        <w:trPr>
          <w:trHeight w:val="3743"/>
        </w:trPr>
        <w:tc>
          <w:tcPr>
            <w:tcW w:w="3274" w:type="dxa"/>
            <w:gridSpan w:val="2"/>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lastRenderedPageBreak/>
              <w:t>Do you understand that in January 2015 we will confirm the Options Exercise decisions from those in your employment? (01 April 2015, or their TE date).</w:t>
            </w:r>
          </w:p>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t xml:space="preserve">However, a member may have a TE date, from another employment, or another Public Service history employment. </w:t>
            </w:r>
          </w:p>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t>Do you understand how you will establish this?</w:t>
            </w: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No, we do not understand this. </w:t>
            </w:r>
          </w:p>
          <w:p w:rsidR="000C0A11" w:rsidRPr="002A53B9" w:rsidRDefault="000C0A11" w:rsidP="002E1B44">
            <w:pPr>
              <w:pStyle w:val="BodyTextGrey"/>
              <w:rPr>
                <w:rFonts w:ascii="Arial" w:hAnsi="Arial"/>
                <w:sz w:val="22"/>
                <w:szCs w:val="22"/>
              </w:rPr>
            </w:pP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No we do not understand this, but we are going to re-read the Eligibility and Enrolment Employer Impact document</w:t>
            </w:r>
            <w:r w:rsidR="00C72A0F">
              <w:rPr>
                <w:rFonts w:ascii="Arial" w:hAnsi="Arial"/>
                <w:sz w:val="22"/>
                <w:szCs w:val="22"/>
              </w:rPr>
              <w:t xml:space="preserve"> </w:t>
            </w:r>
            <w:r w:rsidRPr="002A53B9">
              <w:rPr>
                <w:rFonts w:ascii="Arial" w:hAnsi="Arial"/>
                <w:sz w:val="22"/>
                <w:szCs w:val="22"/>
              </w:rPr>
              <w:t>and create an action plan.</w:t>
            </w: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Yes, we under</w:t>
            </w:r>
            <w:r w:rsidR="00C21E7C">
              <w:rPr>
                <w:rFonts w:ascii="Arial" w:hAnsi="Arial"/>
                <w:sz w:val="22"/>
                <w:szCs w:val="22"/>
              </w:rPr>
              <w:t>stand and have a plan in place.</w:t>
            </w:r>
          </w:p>
          <w:p w:rsidR="000C0A11" w:rsidRPr="002A53B9" w:rsidRDefault="000C0A11" w:rsidP="002E1B44">
            <w:pPr>
              <w:pStyle w:val="BodyTextGrey"/>
              <w:rPr>
                <w:rFonts w:ascii="Arial" w:hAnsi="Arial"/>
                <w:sz w:val="22"/>
                <w:szCs w:val="22"/>
              </w:rPr>
            </w:pPr>
          </w:p>
          <w:p w:rsidR="000C0A11" w:rsidRPr="002A53B9" w:rsidRDefault="000C0A11" w:rsidP="002E1B44">
            <w:pPr>
              <w:pStyle w:val="BodyTextGrey"/>
              <w:rPr>
                <w:rFonts w:ascii="Arial" w:hAnsi="Arial"/>
                <w:sz w:val="22"/>
                <w:szCs w:val="22"/>
              </w:rPr>
            </w:pP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0C0A11" w:rsidRPr="002A53B9" w:rsidTr="005F707B">
        <w:tc>
          <w:tcPr>
            <w:tcW w:w="15026" w:type="dxa"/>
            <w:gridSpan w:val="6"/>
            <w:tcBorders>
              <w:top w:val="single" w:sz="8" w:space="0" w:color="3FA6CC"/>
              <w:left w:val="single" w:sz="8"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u w:val="single"/>
              </w:rPr>
            </w:pPr>
            <w:r w:rsidRPr="002A53B9">
              <w:rPr>
                <w:rFonts w:ascii="Arial" w:hAnsi="Arial"/>
                <w:sz w:val="22"/>
                <w:szCs w:val="22"/>
                <w:u w:val="single"/>
              </w:rPr>
              <w:t>Please summarise how you will establish TE dates for new joiners</w:t>
            </w:r>
            <w:r w:rsidR="003E2711">
              <w:rPr>
                <w:rFonts w:ascii="Arial" w:hAnsi="Arial"/>
                <w:sz w:val="22"/>
                <w:szCs w:val="22"/>
                <w:u w:val="single"/>
              </w:rPr>
              <w:t>:</w:t>
            </w:r>
          </w:p>
          <w:p w:rsidR="000C0A11" w:rsidRPr="002A53B9" w:rsidRDefault="000C0A11" w:rsidP="002E1B44">
            <w:pPr>
              <w:pStyle w:val="BodyTextGrey"/>
              <w:rPr>
                <w:rFonts w:ascii="Arial" w:hAnsi="Arial"/>
                <w:sz w:val="22"/>
                <w:szCs w:val="22"/>
                <w:u w:val="single"/>
              </w:rPr>
            </w:pPr>
          </w:p>
        </w:tc>
      </w:tr>
      <w:tr w:rsidR="000C0A11" w:rsidRPr="002A53B9" w:rsidTr="005F707B">
        <w:tc>
          <w:tcPr>
            <w:tcW w:w="3274" w:type="dxa"/>
            <w:gridSpan w:val="2"/>
            <w:tcBorders>
              <w:top w:val="single" w:sz="8" w:space="0" w:color="3FA6CC"/>
              <w:left w:val="single" w:sz="8"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lastRenderedPageBreak/>
              <w:t>Do you understand that there are some changes taking place to EPA, and you will need to raise change requests with your IT partners / Payroll providers?</w:t>
            </w:r>
          </w:p>
        </w:tc>
        <w:tc>
          <w:tcPr>
            <w:tcW w:w="2815"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bCs/>
                <w:color w:val="595959" w:themeColor="text1" w:themeTint="A6"/>
                <w:sz w:val="22"/>
                <w:szCs w:val="22"/>
              </w:rPr>
            </w:pPr>
            <w:r w:rsidRPr="002A53B9">
              <w:rPr>
                <w:rFonts w:ascii="Arial" w:hAnsi="Arial"/>
                <w:bCs/>
                <w:color w:val="595959" w:themeColor="text1" w:themeTint="A6"/>
                <w:sz w:val="22"/>
                <w:szCs w:val="22"/>
              </w:rPr>
              <w:t>No, we are not aware.</w:t>
            </w:r>
          </w:p>
        </w:tc>
        <w:tc>
          <w:tcPr>
            <w:tcW w:w="3550"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Yes, we are aware, but we do not understand what this means.</w:t>
            </w:r>
          </w:p>
        </w:tc>
        <w:tc>
          <w:tcPr>
            <w:tcW w:w="3261" w:type="dxa"/>
            <w:tcBorders>
              <w:top w:val="single" w:sz="8" w:space="0" w:color="3FA6CC"/>
              <w:left w:val="single" w:sz="4" w:space="0" w:color="3FA6CC"/>
              <w:bottom w:val="single" w:sz="8" w:space="0" w:color="3FA6CC"/>
              <w:right w:val="single" w:sz="4" w:space="0" w:color="3FA6CC"/>
            </w:tcBorders>
          </w:tcPr>
          <w:p w:rsidR="000C0A11" w:rsidRPr="002A53B9" w:rsidRDefault="000C0A11" w:rsidP="002E1B44">
            <w:pPr>
              <w:pStyle w:val="BodyTextGrey"/>
              <w:rPr>
                <w:rFonts w:ascii="Arial" w:hAnsi="Arial"/>
                <w:sz w:val="22"/>
                <w:szCs w:val="22"/>
              </w:rPr>
            </w:pPr>
            <w:r w:rsidRPr="002A53B9">
              <w:rPr>
                <w:rFonts w:ascii="Arial" w:hAnsi="Arial"/>
                <w:sz w:val="22"/>
                <w:szCs w:val="22"/>
              </w:rPr>
              <w:t xml:space="preserve">Yes, we are aware. We have informed our IT partner / Payroll provider that there are changes coming. </w:t>
            </w:r>
          </w:p>
          <w:p w:rsidR="000C0A11" w:rsidRPr="002A53B9" w:rsidRDefault="000C0A11" w:rsidP="002E1B44">
            <w:pPr>
              <w:pStyle w:val="BodyTextGrey"/>
              <w:rPr>
                <w:rFonts w:ascii="Arial" w:hAnsi="Arial"/>
                <w:sz w:val="22"/>
                <w:szCs w:val="22"/>
              </w:rPr>
            </w:pPr>
            <w:r w:rsidRPr="002A53B9">
              <w:rPr>
                <w:rFonts w:ascii="Arial" w:hAnsi="Arial"/>
                <w:sz w:val="22"/>
                <w:szCs w:val="22"/>
              </w:rPr>
              <w:t>We understand that we should not stop development.</w:t>
            </w:r>
          </w:p>
          <w:p w:rsidR="000C0A11" w:rsidRPr="002A53B9" w:rsidRDefault="000C0A11" w:rsidP="002E1B44">
            <w:pPr>
              <w:pStyle w:val="BodyTextGrey"/>
              <w:rPr>
                <w:rFonts w:ascii="Arial" w:hAnsi="Arial"/>
                <w:sz w:val="22"/>
                <w:szCs w:val="22"/>
              </w:rPr>
            </w:pPr>
            <w:r w:rsidRPr="002A53B9">
              <w:rPr>
                <w:rFonts w:ascii="Arial" w:hAnsi="Arial"/>
                <w:sz w:val="22"/>
                <w:szCs w:val="22"/>
              </w:rPr>
              <w:t>We have a robust change control process in place.</w:t>
            </w:r>
          </w:p>
        </w:tc>
        <w:tc>
          <w:tcPr>
            <w:tcW w:w="2126" w:type="dxa"/>
            <w:tcBorders>
              <w:top w:val="single" w:sz="8" w:space="0" w:color="3FA6CC"/>
              <w:left w:val="single" w:sz="4" w:space="0" w:color="3FA6CC"/>
              <w:bottom w:val="single" w:sz="8" w:space="0" w:color="3FA6CC"/>
              <w:right w:val="single" w:sz="8" w:space="0" w:color="3FA6CC"/>
            </w:tcBorders>
          </w:tcPr>
          <w:p w:rsidR="000C0A11" w:rsidRPr="002A53B9" w:rsidRDefault="000C0A11" w:rsidP="002E1B44">
            <w:pPr>
              <w:pStyle w:val="BodyTextGrey"/>
              <w:rPr>
                <w:rFonts w:ascii="Arial" w:hAnsi="Arial"/>
                <w:sz w:val="22"/>
                <w:szCs w:val="22"/>
              </w:rPr>
            </w:pPr>
          </w:p>
        </w:tc>
      </w:tr>
      <w:tr w:rsidR="005F707B" w:rsidRPr="0016761B" w:rsidTr="005F707B">
        <w:tc>
          <w:tcPr>
            <w:tcW w:w="3261" w:type="dxa"/>
            <w:tcBorders>
              <w:top w:val="single" w:sz="8" w:space="0" w:color="3FA6CC"/>
              <w:left w:val="single" w:sz="8" w:space="0" w:color="3FA6CC"/>
              <w:bottom w:val="single" w:sz="8" w:space="0" w:color="3FA6CC"/>
              <w:right w:val="single" w:sz="4" w:space="0" w:color="3FA6CC"/>
            </w:tcBorders>
          </w:tcPr>
          <w:p w:rsidR="005F707B" w:rsidRPr="005F707B" w:rsidRDefault="005F707B" w:rsidP="00F71543">
            <w:pPr>
              <w:pStyle w:val="BodyTextGrey"/>
              <w:rPr>
                <w:rFonts w:ascii="Arial" w:hAnsi="Arial"/>
                <w:b/>
                <w:bCs/>
                <w:sz w:val="24"/>
                <w:szCs w:val="24"/>
              </w:rPr>
            </w:pPr>
            <w:r w:rsidRPr="005F707B">
              <w:rPr>
                <w:rFonts w:ascii="Arial" w:hAnsi="Arial"/>
                <w:b/>
                <w:bCs/>
                <w:sz w:val="24"/>
                <w:szCs w:val="24"/>
              </w:rPr>
              <w:t>Completed by:</w:t>
            </w:r>
          </w:p>
        </w:tc>
        <w:tc>
          <w:tcPr>
            <w:tcW w:w="6378" w:type="dxa"/>
            <w:gridSpan w:val="3"/>
            <w:tcBorders>
              <w:top w:val="single" w:sz="8" w:space="0" w:color="3FA6CC"/>
              <w:left w:val="single" w:sz="4" w:space="0" w:color="3FA6CC"/>
              <w:bottom w:val="single" w:sz="8" w:space="0" w:color="3FA6CC"/>
              <w:right w:val="single" w:sz="4" w:space="0" w:color="3FA6CC"/>
            </w:tcBorders>
          </w:tcPr>
          <w:p w:rsidR="005F707B" w:rsidRPr="005F707B" w:rsidRDefault="005F707B" w:rsidP="00F71543">
            <w:pPr>
              <w:pStyle w:val="BodyTextGrey"/>
              <w:rPr>
                <w:rFonts w:ascii="Arial" w:hAnsi="Arial"/>
                <w:b/>
                <w:sz w:val="24"/>
                <w:szCs w:val="24"/>
              </w:rPr>
            </w:pPr>
          </w:p>
        </w:tc>
        <w:tc>
          <w:tcPr>
            <w:tcW w:w="3261" w:type="dxa"/>
            <w:tcBorders>
              <w:top w:val="single" w:sz="8" w:space="0" w:color="3FA6CC"/>
              <w:left w:val="single" w:sz="4" w:space="0" w:color="3FA6CC"/>
              <w:bottom w:val="single" w:sz="8" w:space="0" w:color="3FA6CC"/>
              <w:right w:val="single" w:sz="4" w:space="0" w:color="3FA6CC"/>
            </w:tcBorders>
          </w:tcPr>
          <w:p w:rsidR="005F707B" w:rsidRPr="005F707B" w:rsidRDefault="005F707B" w:rsidP="00F71543">
            <w:pPr>
              <w:pStyle w:val="BodyTextGrey"/>
              <w:rPr>
                <w:rFonts w:ascii="Arial" w:hAnsi="Arial"/>
                <w:b/>
                <w:sz w:val="24"/>
                <w:szCs w:val="24"/>
              </w:rPr>
            </w:pPr>
            <w:r w:rsidRPr="005F707B">
              <w:rPr>
                <w:rFonts w:ascii="Arial" w:hAnsi="Arial"/>
                <w:b/>
                <w:sz w:val="24"/>
                <w:szCs w:val="24"/>
              </w:rPr>
              <w:t>Date:</w:t>
            </w:r>
          </w:p>
        </w:tc>
        <w:tc>
          <w:tcPr>
            <w:tcW w:w="2126" w:type="dxa"/>
            <w:tcBorders>
              <w:top w:val="single" w:sz="8" w:space="0" w:color="3FA6CC"/>
              <w:left w:val="single" w:sz="4" w:space="0" w:color="3FA6CC"/>
              <w:bottom w:val="single" w:sz="8" w:space="0" w:color="3FA6CC"/>
              <w:right w:val="single" w:sz="8" w:space="0" w:color="3FA6CC"/>
            </w:tcBorders>
          </w:tcPr>
          <w:p w:rsidR="005F707B" w:rsidRPr="0016761B" w:rsidRDefault="005F707B" w:rsidP="00F71543">
            <w:pPr>
              <w:pStyle w:val="BodyTextGrey"/>
              <w:rPr>
                <w:rFonts w:ascii="Humnst777 Lt BT" w:hAnsi="Humnst777 Lt BT"/>
                <w:b/>
                <w:sz w:val="24"/>
                <w:szCs w:val="24"/>
              </w:rPr>
            </w:pPr>
          </w:p>
        </w:tc>
      </w:tr>
      <w:tr w:rsidR="005F707B" w:rsidRPr="0016761B" w:rsidTr="005F707B">
        <w:tc>
          <w:tcPr>
            <w:tcW w:w="3261" w:type="dxa"/>
            <w:tcBorders>
              <w:top w:val="single" w:sz="8" w:space="0" w:color="3FA6CC"/>
              <w:left w:val="single" w:sz="8" w:space="0" w:color="3FA6CC"/>
              <w:bottom w:val="single" w:sz="8" w:space="0" w:color="3FA6CC"/>
              <w:right w:val="single" w:sz="4" w:space="0" w:color="3FA6CC"/>
            </w:tcBorders>
          </w:tcPr>
          <w:p w:rsidR="005F707B" w:rsidRPr="005F707B" w:rsidRDefault="005F707B" w:rsidP="00F71543">
            <w:pPr>
              <w:pStyle w:val="BodyTextGrey"/>
              <w:rPr>
                <w:rFonts w:ascii="Arial" w:hAnsi="Arial"/>
                <w:b/>
                <w:bCs/>
                <w:sz w:val="24"/>
                <w:szCs w:val="24"/>
              </w:rPr>
            </w:pPr>
            <w:r w:rsidRPr="005F707B">
              <w:rPr>
                <w:rFonts w:ascii="Arial" w:hAnsi="Arial"/>
                <w:b/>
                <w:bCs/>
                <w:sz w:val="24"/>
                <w:szCs w:val="24"/>
              </w:rPr>
              <w:t>Position:</w:t>
            </w:r>
          </w:p>
        </w:tc>
        <w:tc>
          <w:tcPr>
            <w:tcW w:w="6378" w:type="dxa"/>
            <w:gridSpan w:val="3"/>
            <w:tcBorders>
              <w:top w:val="single" w:sz="8" w:space="0" w:color="3FA6CC"/>
              <w:left w:val="single" w:sz="4" w:space="0" w:color="3FA6CC"/>
              <w:bottom w:val="single" w:sz="8" w:space="0" w:color="3FA6CC"/>
              <w:right w:val="single" w:sz="4" w:space="0" w:color="3FA6CC"/>
            </w:tcBorders>
          </w:tcPr>
          <w:p w:rsidR="005F707B" w:rsidRPr="005F707B" w:rsidRDefault="005F707B" w:rsidP="00F71543">
            <w:pPr>
              <w:pStyle w:val="BodyTextGrey"/>
              <w:rPr>
                <w:rFonts w:ascii="Arial" w:hAnsi="Arial"/>
                <w:b/>
                <w:sz w:val="24"/>
                <w:szCs w:val="24"/>
              </w:rPr>
            </w:pPr>
          </w:p>
        </w:tc>
        <w:tc>
          <w:tcPr>
            <w:tcW w:w="3261" w:type="dxa"/>
            <w:tcBorders>
              <w:top w:val="single" w:sz="8" w:space="0" w:color="3FA6CC"/>
              <w:left w:val="single" w:sz="4" w:space="0" w:color="3FA6CC"/>
              <w:bottom w:val="single" w:sz="8" w:space="0" w:color="3FA6CC"/>
              <w:right w:val="single" w:sz="4" w:space="0" w:color="3FA6CC"/>
            </w:tcBorders>
          </w:tcPr>
          <w:p w:rsidR="005F707B" w:rsidRPr="005F707B" w:rsidRDefault="005F707B" w:rsidP="00F71543">
            <w:pPr>
              <w:pStyle w:val="BodyTextGrey"/>
              <w:rPr>
                <w:rFonts w:ascii="Arial" w:hAnsi="Arial"/>
                <w:b/>
                <w:sz w:val="24"/>
                <w:szCs w:val="24"/>
              </w:rPr>
            </w:pPr>
            <w:r w:rsidRPr="005F707B">
              <w:rPr>
                <w:rFonts w:ascii="Arial" w:hAnsi="Arial"/>
                <w:b/>
                <w:sz w:val="24"/>
                <w:szCs w:val="24"/>
              </w:rPr>
              <w:t>Contact details:</w:t>
            </w:r>
          </w:p>
        </w:tc>
        <w:tc>
          <w:tcPr>
            <w:tcW w:w="2126" w:type="dxa"/>
            <w:tcBorders>
              <w:top w:val="single" w:sz="8" w:space="0" w:color="3FA6CC"/>
              <w:left w:val="single" w:sz="4" w:space="0" w:color="3FA6CC"/>
              <w:bottom w:val="single" w:sz="8" w:space="0" w:color="3FA6CC"/>
              <w:right w:val="single" w:sz="8" w:space="0" w:color="3FA6CC"/>
            </w:tcBorders>
          </w:tcPr>
          <w:p w:rsidR="005F707B" w:rsidRPr="0016761B" w:rsidRDefault="005F707B" w:rsidP="00F71543">
            <w:pPr>
              <w:pStyle w:val="BodyTextGrey"/>
              <w:rPr>
                <w:rFonts w:ascii="Humnst777 Lt BT" w:hAnsi="Humnst777 Lt BT"/>
                <w:b/>
                <w:sz w:val="24"/>
                <w:szCs w:val="24"/>
              </w:rPr>
            </w:pPr>
          </w:p>
        </w:tc>
      </w:tr>
      <w:tr w:rsidR="005F707B" w:rsidRPr="0016761B" w:rsidTr="005F707B">
        <w:tc>
          <w:tcPr>
            <w:tcW w:w="3261" w:type="dxa"/>
            <w:tcBorders>
              <w:top w:val="single" w:sz="8" w:space="0" w:color="3FA6CC"/>
              <w:left w:val="single" w:sz="8" w:space="0" w:color="3FA6CC"/>
              <w:bottom w:val="single" w:sz="8" w:space="0" w:color="3FA6CC"/>
              <w:right w:val="single" w:sz="4" w:space="0" w:color="3FA6CC"/>
            </w:tcBorders>
          </w:tcPr>
          <w:p w:rsidR="005F707B" w:rsidRPr="005F707B" w:rsidRDefault="005F707B" w:rsidP="00F71543">
            <w:pPr>
              <w:pStyle w:val="BodyTextGrey"/>
              <w:rPr>
                <w:rFonts w:ascii="Arial" w:hAnsi="Arial"/>
                <w:b/>
                <w:bCs/>
                <w:sz w:val="24"/>
                <w:szCs w:val="24"/>
              </w:rPr>
            </w:pPr>
            <w:r w:rsidRPr="005F707B">
              <w:rPr>
                <w:rFonts w:ascii="Arial" w:hAnsi="Arial"/>
                <w:b/>
                <w:bCs/>
                <w:sz w:val="24"/>
                <w:szCs w:val="24"/>
              </w:rPr>
              <w:t>Approved by:</w:t>
            </w:r>
          </w:p>
        </w:tc>
        <w:tc>
          <w:tcPr>
            <w:tcW w:w="6378" w:type="dxa"/>
            <w:gridSpan w:val="3"/>
            <w:tcBorders>
              <w:top w:val="single" w:sz="8" w:space="0" w:color="3FA6CC"/>
              <w:left w:val="single" w:sz="4" w:space="0" w:color="3FA6CC"/>
              <w:bottom w:val="single" w:sz="8" w:space="0" w:color="3FA6CC"/>
              <w:right w:val="single" w:sz="4" w:space="0" w:color="3FA6CC"/>
            </w:tcBorders>
          </w:tcPr>
          <w:p w:rsidR="005F707B" w:rsidRPr="005F707B" w:rsidRDefault="005F707B" w:rsidP="00F71543">
            <w:pPr>
              <w:pStyle w:val="BodyTextGrey"/>
              <w:rPr>
                <w:rFonts w:ascii="Arial" w:hAnsi="Arial"/>
                <w:b/>
                <w:sz w:val="24"/>
                <w:szCs w:val="24"/>
              </w:rPr>
            </w:pPr>
          </w:p>
        </w:tc>
        <w:tc>
          <w:tcPr>
            <w:tcW w:w="3261" w:type="dxa"/>
            <w:tcBorders>
              <w:top w:val="single" w:sz="8" w:space="0" w:color="3FA6CC"/>
              <w:left w:val="single" w:sz="4" w:space="0" w:color="3FA6CC"/>
              <w:bottom w:val="single" w:sz="8" w:space="0" w:color="3FA6CC"/>
              <w:right w:val="single" w:sz="4" w:space="0" w:color="3FA6CC"/>
            </w:tcBorders>
          </w:tcPr>
          <w:p w:rsidR="005F707B" w:rsidRPr="005F707B" w:rsidRDefault="005F707B" w:rsidP="00F71543">
            <w:pPr>
              <w:pStyle w:val="BodyTextGrey"/>
              <w:rPr>
                <w:rFonts w:ascii="Arial" w:hAnsi="Arial"/>
                <w:b/>
                <w:sz w:val="24"/>
                <w:szCs w:val="24"/>
              </w:rPr>
            </w:pPr>
            <w:r w:rsidRPr="005F707B">
              <w:rPr>
                <w:rFonts w:ascii="Arial" w:hAnsi="Arial"/>
                <w:b/>
                <w:sz w:val="24"/>
                <w:szCs w:val="24"/>
              </w:rPr>
              <w:t>Date:</w:t>
            </w:r>
          </w:p>
        </w:tc>
        <w:tc>
          <w:tcPr>
            <w:tcW w:w="2126" w:type="dxa"/>
            <w:tcBorders>
              <w:top w:val="single" w:sz="8" w:space="0" w:color="3FA6CC"/>
              <w:left w:val="single" w:sz="4" w:space="0" w:color="3FA6CC"/>
              <w:bottom w:val="single" w:sz="8" w:space="0" w:color="3FA6CC"/>
              <w:right w:val="single" w:sz="8" w:space="0" w:color="3FA6CC"/>
            </w:tcBorders>
          </w:tcPr>
          <w:p w:rsidR="005F707B" w:rsidRPr="0016761B" w:rsidRDefault="005F707B" w:rsidP="00F71543">
            <w:pPr>
              <w:pStyle w:val="BodyTextGrey"/>
              <w:rPr>
                <w:rFonts w:ascii="Humnst777 Lt BT" w:hAnsi="Humnst777 Lt BT"/>
                <w:b/>
                <w:sz w:val="24"/>
                <w:szCs w:val="24"/>
              </w:rPr>
            </w:pPr>
          </w:p>
        </w:tc>
      </w:tr>
      <w:tr w:rsidR="005F707B" w:rsidRPr="0016761B" w:rsidTr="005F707B">
        <w:tc>
          <w:tcPr>
            <w:tcW w:w="3261" w:type="dxa"/>
            <w:tcBorders>
              <w:top w:val="single" w:sz="8" w:space="0" w:color="3FA6CC"/>
              <w:left w:val="single" w:sz="8" w:space="0" w:color="3FA6CC"/>
              <w:bottom w:val="single" w:sz="8" w:space="0" w:color="3FA6CC"/>
              <w:right w:val="single" w:sz="4" w:space="0" w:color="3FA6CC"/>
            </w:tcBorders>
          </w:tcPr>
          <w:p w:rsidR="005F707B" w:rsidRPr="005F707B" w:rsidRDefault="005F707B" w:rsidP="005F707B">
            <w:pPr>
              <w:pStyle w:val="BodyTextGrey"/>
              <w:tabs>
                <w:tab w:val="left" w:pos="1530"/>
              </w:tabs>
              <w:rPr>
                <w:rFonts w:ascii="Arial" w:hAnsi="Arial"/>
                <w:b/>
                <w:bCs/>
                <w:sz w:val="24"/>
                <w:szCs w:val="24"/>
              </w:rPr>
            </w:pPr>
            <w:r w:rsidRPr="005F707B">
              <w:rPr>
                <w:rFonts w:ascii="Arial" w:hAnsi="Arial"/>
                <w:b/>
                <w:bCs/>
                <w:sz w:val="24"/>
                <w:szCs w:val="24"/>
              </w:rPr>
              <w:t>Position:</w:t>
            </w:r>
            <w:r>
              <w:rPr>
                <w:rFonts w:ascii="Arial" w:hAnsi="Arial"/>
                <w:b/>
                <w:bCs/>
                <w:sz w:val="24"/>
                <w:szCs w:val="24"/>
              </w:rPr>
              <w:tab/>
            </w:r>
          </w:p>
        </w:tc>
        <w:tc>
          <w:tcPr>
            <w:tcW w:w="6378" w:type="dxa"/>
            <w:gridSpan w:val="3"/>
            <w:tcBorders>
              <w:top w:val="single" w:sz="8" w:space="0" w:color="3FA6CC"/>
              <w:left w:val="single" w:sz="4" w:space="0" w:color="3FA6CC"/>
              <w:bottom w:val="single" w:sz="8" w:space="0" w:color="3FA6CC"/>
              <w:right w:val="single" w:sz="4" w:space="0" w:color="3FA6CC"/>
            </w:tcBorders>
          </w:tcPr>
          <w:p w:rsidR="005F707B" w:rsidRPr="005F707B" w:rsidRDefault="005F707B" w:rsidP="00F71543">
            <w:pPr>
              <w:pStyle w:val="BodyTextGrey"/>
              <w:rPr>
                <w:rFonts w:ascii="Arial" w:hAnsi="Arial"/>
                <w:b/>
                <w:sz w:val="24"/>
                <w:szCs w:val="24"/>
              </w:rPr>
            </w:pPr>
            <w:r w:rsidRPr="005F707B">
              <w:rPr>
                <w:rFonts w:ascii="Arial" w:hAnsi="Arial"/>
                <w:b/>
                <w:sz w:val="24"/>
                <w:szCs w:val="24"/>
              </w:rPr>
              <w:t>HRD or Finance Director</w:t>
            </w:r>
          </w:p>
        </w:tc>
        <w:tc>
          <w:tcPr>
            <w:tcW w:w="3261" w:type="dxa"/>
            <w:tcBorders>
              <w:top w:val="single" w:sz="8" w:space="0" w:color="3FA6CC"/>
              <w:left w:val="single" w:sz="4" w:space="0" w:color="3FA6CC"/>
              <w:bottom w:val="single" w:sz="8" w:space="0" w:color="3FA6CC"/>
              <w:right w:val="single" w:sz="4" w:space="0" w:color="3FA6CC"/>
            </w:tcBorders>
          </w:tcPr>
          <w:p w:rsidR="005F707B" w:rsidRPr="005F707B" w:rsidRDefault="005F707B" w:rsidP="00F71543">
            <w:pPr>
              <w:pStyle w:val="BodyTextGrey"/>
              <w:rPr>
                <w:rFonts w:ascii="Arial" w:hAnsi="Arial"/>
                <w:b/>
                <w:sz w:val="24"/>
                <w:szCs w:val="24"/>
              </w:rPr>
            </w:pPr>
            <w:r w:rsidRPr="005F707B">
              <w:rPr>
                <w:rFonts w:ascii="Arial" w:hAnsi="Arial"/>
                <w:b/>
                <w:sz w:val="24"/>
                <w:szCs w:val="24"/>
              </w:rPr>
              <w:t>Contact Details</w:t>
            </w:r>
            <w:r w:rsidR="00967701">
              <w:rPr>
                <w:rFonts w:ascii="Arial" w:hAnsi="Arial"/>
                <w:b/>
                <w:sz w:val="24"/>
                <w:szCs w:val="24"/>
              </w:rPr>
              <w:t>:</w:t>
            </w:r>
          </w:p>
        </w:tc>
        <w:tc>
          <w:tcPr>
            <w:tcW w:w="2126" w:type="dxa"/>
            <w:tcBorders>
              <w:top w:val="single" w:sz="8" w:space="0" w:color="3FA6CC"/>
              <w:left w:val="single" w:sz="4" w:space="0" w:color="3FA6CC"/>
              <w:bottom w:val="single" w:sz="8" w:space="0" w:color="3FA6CC"/>
              <w:right w:val="single" w:sz="8" w:space="0" w:color="3FA6CC"/>
            </w:tcBorders>
          </w:tcPr>
          <w:p w:rsidR="005F707B" w:rsidRPr="0016761B" w:rsidRDefault="005F707B" w:rsidP="00F71543">
            <w:pPr>
              <w:pStyle w:val="BodyTextGrey"/>
              <w:rPr>
                <w:rFonts w:ascii="Humnst777 Lt BT" w:hAnsi="Humnst777 Lt BT"/>
                <w:b/>
                <w:sz w:val="24"/>
                <w:szCs w:val="24"/>
              </w:rPr>
            </w:pPr>
          </w:p>
        </w:tc>
      </w:tr>
    </w:tbl>
    <w:p w:rsidR="000C0A11" w:rsidRPr="002A53B9" w:rsidRDefault="000C0A11" w:rsidP="005F707B">
      <w:pPr>
        <w:ind w:right="-784"/>
        <w:rPr>
          <w:rFonts w:ascii="Arial" w:hAnsi="Arial" w:cs="Arial"/>
          <w:color w:val="34B6E4"/>
        </w:rPr>
      </w:pPr>
    </w:p>
    <w:sectPr w:rsidR="000C0A11" w:rsidRPr="002A53B9" w:rsidSect="002A53B9">
      <w:headerReference w:type="even" r:id="rId13"/>
      <w:headerReference w:type="default" r:id="rId14"/>
      <w:footerReference w:type="even" r:id="rId15"/>
      <w:footerReference w:type="default" r:id="rId16"/>
      <w:headerReference w:type="first" r:id="rId17"/>
      <w:footerReference w:type="first" r:id="rId18"/>
      <w:pgSz w:w="16838" w:h="11906" w:orient="landscape"/>
      <w:pgMar w:top="2414" w:right="1440" w:bottom="184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73" w:rsidRDefault="00722A73" w:rsidP="00C00DE3">
      <w:pPr>
        <w:spacing w:after="0" w:line="240" w:lineRule="auto"/>
      </w:pPr>
      <w:r>
        <w:separator/>
      </w:r>
    </w:p>
  </w:endnote>
  <w:endnote w:type="continuationSeparator" w:id="0">
    <w:p w:rsidR="00722A73" w:rsidRDefault="00722A73" w:rsidP="00C0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nst777 Lt BT">
    <w:altName w:val="Lucida Sans Unicode"/>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4E" w:rsidRDefault="00EA6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250337"/>
      <w:docPartObj>
        <w:docPartGallery w:val="Page Numbers (Bottom of Page)"/>
        <w:docPartUnique/>
      </w:docPartObj>
    </w:sdtPr>
    <w:sdtEndPr>
      <w:rPr>
        <w:noProof/>
      </w:rPr>
    </w:sdtEndPr>
    <w:sdtContent>
      <w:p w:rsidR="000C0A11" w:rsidRPr="009E5AB4" w:rsidRDefault="000C0A11" w:rsidP="0093085F">
        <w:pPr>
          <w:pStyle w:val="Footer"/>
          <w:ind w:left="-567"/>
          <w:rPr>
            <w:rFonts w:ascii="Arial" w:hAnsi="Arial" w:cs="Arial"/>
            <w:sz w:val="20"/>
            <w:szCs w:val="20"/>
          </w:rPr>
        </w:pPr>
        <w:r w:rsidRPr="009E5AB4">
          <w:rPr>
            <w:rFonts w:ascii="Arial" w:hAnsi="Arial" w:cs="Arial"/>
            <w:noProof/>
            <w:sz w:val="20"/>
            <w:szCs w:val="20"/>
            <w:lang w:eastAsia="en-GB"/>
          </w:rPr>
          <w:drawing>
            <wp:anchor distT="0" distB="0" distL="114300" distR="114300" simplePos="0" relativeHeight="251659264" behindDoc="1" locked="0" layoutInCell="1" allowOverlap="1" wp14:anchorId="1DF1823E" wp14:editId="551E55BF">
              <wp:simplePos x="0" y="0"/>
              <wp:positionH relativeFrom="column">
                <wp:posOffset>7792085</wp:posOffset>
              </wp:positionH>
              <wp:positionV relativeFrom="paragraph">
                <wp:posOffset>-171450</wp:posOffset>
              </wp:positionV>
              <wp:extent cx="1483995" cy="718820"/>
              <wp:effectExtent l="0" t="0" r="190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ha_logo_col_spots_2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718820"/>
                      </a:xfrm>
                      <a:prstGeom prst="rect">
                        <a:avLst/>
                      </a:prstGeom>
                    </pic:spPr>
                  </pic:pic>
                </a:graphicData>
              </a:graphic>
              <wp14:sizeRelH relativeFrom="page">
                <wp14:pctWidth>0</wp14:pctWidth>
              </wp14:sizeRelH>
              <wp14:sizeRelV relativeFrom="page">
                <wp14:pctHeight>0</wp14:pctHeight>
              </wp14:sizeRelV>
            </wp:anchor>
          </w:drawing>
        </w:r>
        <w:r w:rsidR="009E5AB4" w:rsidRPr="009E5AB4">
          <w:rPr>
            <w:rFonts w:ascii="Arial" w:hAnsi="Arial" w:cs="Arial"/>
            <w:sz w:val="20"/>
            <w:szCs w:val="20"/>
          </w:rPr>
          <w:t xml:space="preserve">Page </w:t>
        </w:r>
        <w:r w:rsidRPr="009E5AB4">
          <w:rPr>
            <w:rFonts w:ascii="Arial" w:hAnsi="Arial" w:cs="Arial"/>
            <w:sz w:val="20"/>
            <w:szCs w:val="20"/>
          </w:rPr>
          <w:fldChar w:fldCharType="begin"/>
        </w:r>
        <w:r w:rsidRPr="009E5AB4">
          <w:rPr>
            <w:rFonts w:ascii="Arial" w:hAnsi="Arial" w:cs="Arial"/>
            <w:sz w:val="20"/>
            <w:szCs w:val="20"/>
          </w:rPr>
          <w:instrText xml:space="preserve"> PAGE   \* MERGEFORMAT </w:instrText>
        </w:r>
        <w:r w:rsidRPr="009E5AB4">
          <w:rPr>
            <w:rFonts w:ascii="Arial" w:hAnsi="Arial" w:cs="Arial"/>
            <w:sz w:val="20"/>
            <w:szCs w:val="20"/>
          </w:rPr>
          <w:fldChar w:fldCharType="separate"/>
        </w:r>
        <w:r w:rsidR="00F17643">
          <w:rPr>
            <w:rFonts w:ascii="Arial" w:hAnsi="Arial" w:cs="Arial"/>
            <w:noProof/>
            <w:sz w:val="20"/>
            <w:szCs w:val="20"/>
          </w:rPr>
          <w:t>2</w:t>
        </w:r>
        <w:r w:rsidRPr="009E5AB4">
          <w:rPr>
            <w:rFonts w:ascii="Arial" w:hAnsi="Arial" w:cs="Arial"/>
            <w:noProof/>
            <w:sz w:val="20"/>
            <w:szCs w:val="20"/>
          </w:rPr>
          <w:fldChar w:fldCharType="end"/>
        </w:r>
        <w:r w:rsidRPr="009E5AB4">
          <w:rPr>
            <w:rFonts w:ascii="Arial" w:hAnsi="Arial" w:cs="Arial"/>
            <w:noProof/>
            <w:sz w:val="20"/>
            <w:szCs w:val="20"/>
          </w:rPr>
          <w:t xml:space="preserve"> - </w:t>
        </w:r>
        <w:r w:rsidRPr="009E5AB4">
          <w:rPr>
            <w:rFonts w:ascii="Arial" w:hAnsi="Arial" w:cs="Arial"/>
            <w:sz w:val="20"/>
            <w:szCs w:val="20"/>
          </w:rPr>
          <w:t>October – Self Assessment vs 1.</w:t>
        </w:r>
        <w:r w:rsidR="00EA604E">
          <w:rPr>
            <w:rFonts w:ascii="Arial" w:hAnsi="Arial" w:cs="Arial"/>
            <w:sz w:val="20"/>
            <w:szCs w:val="20"/>
          </w:rPr>
          <w:t>1</w:t>
        </w:r>
      </w:p>
      <w:p w:rsidR="000C0A11" w:rsidRDefault="00F17643">
        <w:pPr>
          <w:pStyle w:val="Footer"/>
        </w:pPr>
      </w:p>
    </w:sdtContent>
  </w:sdt>
  <w:p w:rsidR="00C00DE3" w:rsidRDefault="00C00DE3" w:rsidP="000C0A11">
    <w:pPr>
      <w:pStyle w:val="Footer"/>
      <w:ind w:left="-70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11" w:rsidRDefault="000C0A11" w:rsidP="000C0A11">
    <w:pPr>
      <w:pStyle w:val="Footer"/>
      <w:tabs>
        <w:tab w:val="clear" w:pos="4513"/>
        <w:tab w:val="clear" w:pos="9026"/>
        <w:tab w:val="left" w:pos="12487"/>
      </w:tabs>
    </w:pPr>
    <w:r>
      <w:rPr>
        <w:noProof/>
        <w:lang w:eastAsia="en-GB"/>
      </w:rPr>
      <w:drawing>
        <wp:anchor distT="0" distB="0" distL="114300" distR="114300" simplePos="0" relativeHeight="251661312" behindDoc="1" locked="0" layoutInCell="1" allowOverlap="1" wp14:anchorId="4BBA3AF7" wp14:editId="4274FE8E">
          <wp:simplePos x="0" y="0"/>
          <wp:positionH relativeFrom="column">
            <wp:posOffset>7834943</wp:posOffset>
          </wp:positionH>
          <wp:positionV relativeFrom="paragraph">
            <wp:posOffset>-509905</wp:posOffset>
          </wp:positionV>
          <wp:extent cx="1483995" cy="718820"/>
          <wp:effectExtent l="0" t="0" r="190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ha_logo_col_spots_2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71882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73" w:rsidRDefault="00722A73" w:rsidP="00C00DE3">
      <w:pPr>
        <w:spacing w:after="0" w:line="240" w:lineRule="auto"/>
      </w:pPr>
      <w:r>
        <w:separator/>
      </w:r>
    </w:p>
  </w:footnote>
  <w:footnote w:type="continuationSeparator" w:id="0">
    <w:p w:rsidR="00722A73" w:rsidRDefault="00722A73" w:rsidP="00C00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4E" w:rsidRDefault="00EA6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E3" w:rsidRDefault="00C00DE3">
    <w:pPr>
      <w:pStyle w:val="Header"/>
    </w:pPr>
    <w:r>
      <w:rPr>
        <w:noProof/>
        <w:lang w:eastAsia="en-GB"/>
      </w:rPr>
      <w:drawing>
        <wp:anchor distT="0" distB="0" distL="114300" distR="114300" simplePos="0" relativeHeight="251658240" behindDoc="1" locked="0" layoutInCell="1" allowOverlap="1" wp14:anchorId="206177A8" wp14:editId="56382E3D">
          <wp:simplePos x="0" y="0"/>
          <wp:positionH relativeFrom="column">
            <wp:posOffset>-354842</wp:posOffset>
          </wp:positionH>
          <wp:positionV relativeFrom="paragraph">
            <wp:posOffset>1126</wp:posOffset>
          </wp:positionV>
          <wp:extent cx="2374392" cy="768096"/>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PS-logo-cmyk-66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392" cy="7680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11" w:rsidRPr="00711245" w:rsidRDefault="000C0A11">
    <w:pPr>
      <w:pStyle w:val="Header"/>
      <w:rPr>
        <w:sz w:val="24"/>
        <w:szCs w:val="24"/>
      </w:rPr>
    </w:pPr>
    <w:r>
      <w:rPr>
        <w:noProof/>
        <w:lang w:eastAsia="en-GB"/>
      </w:rPr>
      <w:drawing>
        <wp:anchor distT="0" distB="0" distL="114300" distR="114300" simplePos="0" relativeHeight="251663360" behindDoc="1" locked="0" layoutInCell="1" allowOverlap="1" wp14:anchorId="576FA7D4" wp14:editId="71866414">
          <wp:simplePos x="0" y="0"/>
          <wp:positionH relativeFrom="column">
            <wp:posOffset>-255583</wp:posOffset>
          </wp:positionH>
          <wp:positionV relativeFrom="paragraph">
            <wp:posOffset>69215</wp:posOffset>
          </wp:positionV>
          <wp:extent cx="2374392" cy="768096"/>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PS-logo-cmyk-66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392" cy="768096"/>
                  </a:xfrm>
                  <a:prstGeom prst="rect">
                    <a:avLst/>
                  </a:prstGeom>
                </pic:spPr>
              </pic:pic>
            </a:graphicData>
          </a:graphic>
          <wp14:sizeRelH relativeFrom="page">
            <wp14:pctWidth>0</wp14:pctWidth>
          </wp14:sizeRelH>
          <wp14:sizeRelV relativeFrom="page">
            <wp14:pctHeight>0</wp14:pctHeight>
          </wp14:sizeRelV>
        </wp:anchor>
      </w:drawing>
    </w:r>
    <w:r w:rsidR="00711245">
      <w:tab/>
    </w:r>
    <w:r w:rsidR="00711245">
      <w:tab/>
    </w:r>
    <w:r w:rsidR="00711245">
      <w:tab/>
    </w:r>
    <w:r w:rsidR="00711245">
      <w:tab/>
    </w:r>
    <w:r w:rsidR="00711245">
      <w:tab/>
    </w:r>
    <w:r w:rsidR="00711245">
      <w:tab/>
    </w:r>
    <w:r w:rsidR="00711245" w:rsidRPr="00711245">
      <w:rPr>
        <w:sz w:val="24"/>
        <w:szCs w:val="24"/>
      </w:rPr>
      <w:t>EPN 401 Annex A</w:t>
    </w:r>
    <w:r w:rsidR="00711245" w:rsidRPr="00711245">
      <w:rPr>
        <w:sz w:val="24"/>
        <w:szCs w:val="24"/>
      </w:rPr>
      <w:tab/>
    </w:r>
    <w:r w:rsidR="00711245" w:rsidRPr="00711245">
      <w:rPr>
        <w:sz w:val="24"/>
        <w:szCs w:val="24"/>
      </w:rPr>
      <w:tab/>
    </w:r>
    <w:r w:rsidR="00711245" w:rsidRPr="00711245">
      <w:rPr>
        <w:sz w:val="24"/>
        <w:szCs w:val="24"/>
      </w:rPr>
      <w:tab/>
    </w:r>
    <w:r w:rsidR="00711245" w:rsidRPr="00711245">
      <w:rPr>
        <w:sz w:val="24"/>
        <w:szCs w:val="24"/>
      </w:rPr>
      <w:tab/>
    </w:r>
    <w:r w:rsidR="00711245" w:rsidRPr="00711245">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C45"/>
    <w:multiLevelType w:val="hybridMultilevel"/>
    <w:tmpl w:val="6DF619CC"/>
    <w:lvl w:ilvl="0" w:tplc="65B66F7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nsid w:val="09C617F5"/>
    <w:multiLevelType w:val="hybridMultilevel"/>
    <w:tmpl w:val="6970830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nsid w:val="0A871A39"/>
    <w:multiLevelType w:val="hybridMultilevel"/>
    <w:tmpl w:val="732E3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E3"/>
    <w:rsid w:val="000C0A11"/>
    <w:rsid w:val="002A53B9"/>
    <w:rsid w:val="003E2711"/>
    <w:rsid w:val="004C309F"/>
    <w:rsid w:val="005C15A6"/>
    <w:rsid w:val="005F707B"/>
    <w:rsid w:val="00711245"/>
    <w:rsid w:val="00722A73"/>
    <w:rsid w:val="00733AD1"/>
    <w:rsid w:val="00746BDE"/>
    <w:rsid w:val="0093085F"/>
    <w:rsid w:val="00967701"/>
    <w:rsid w:val="009E5AB4"/>
    <w:rsid w:val="00B473EE"/>
    <w:rsid w:val="00C00DE3"/>
    <w:rsid w:val="00C21E7C"/>
    <w:rsid w:val="00C30506"/>
    <w:rsid w:val="00C67FC2"/>
    <w:rsid w:val="00C72A0F"/>
    <w:rsid w:val="00E355B4"/>
    <w:rsid w:val="00EA604E"/>
    <w:rsid w:val="00F1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DE3"/>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DE3"/>
    <w:rPr>
      <w:rFonts w:ascii="Tahoma" w:hAnsi="Tahoma" w:cs="Tahoma"/>
      <w:sz w:val="16"/>
      <w:szCs w:val="16"/>
    </w:rPr>
  </w:style>
  <w:style w:type="paragraph" w:styleId="Header">
    <w:name w:val="header"/>
    <w:basedOn w:val="Normal"/>
    <w:link w:val="HeaderChar"/>
    <w:uiPriority w:val="99"/>
    <w:unhideWhenUsed/>
    <w:rsid w:val="00C00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DE3"/>
  </w:style>
  <w:style w:type="paragraph" w:styleId="Footer">
    <w:name w:val="footer"/>
    <w:basedOn w:val="Normal"/>
    <w:link w:val="FooterChar"/>
    <w:uiPriority w:val="99"/>
    <w:unhideWhenUsed/>
    <w:rsid w:val="00C00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DE3"/>
  </w:style>
  <w:style w:type="paragraph" w:customStyle="1" w:styleId="BodyTextGrey">
    <w:name w:val="Body Text Grey"/>
    <w:basedOn w:val="BodyText"/>
    <w:qFormat/>
    <w:rsid w:val="00C00DE3"/>
    <w:pPr>
      <w:spacing w:before="20" w:after="200" w:line="280" w:lineRule="atLeast"/>
    </w:pPr>
    <w:rPr>
      <w:rFonts w:eastAsia="Times New Roman" w:cs="Arial"/>
      <w:iCs/>
      <w:color w:val="4B4B4B"/>
      <w:sz w:val="20"/>
      <w:szCs w:val="20"/>
    </w:rPr>
  </w:style>
  <w:style w:type="paragraph" w:styleId="BodyText">
    <w:name w:val="Body Text"/>
    <w:basedOn w:val="Normal"/>
    <w:link w:val="BodyTextChar"/>
    <w:uiPriority w:val="99"/>
    <w:semiHidden/>
    <w:unhideWhenUsed/>
    <w:rsid w:val="00C00DE3"/>
    <w:pPr>
      <w:spacing w:after="120"/>
    </w:pPr>
  </w:style>
  <w:style w:type="character" w:customStyle="1" w:styleId="BodyTextChar">
    <w:name w:val="Body Text Char"/>
    <w:basedOn w:val="DefaultParagraphFont"/>
    <w:link w:val="BodyText"/>
    <w:uiPriority w:val="99"/>
    <w:semiHidden/>
    <w:rsid w:val="00C00DE3"/>
  </w:style>
  <w:style w:type="table" w:styleId="TableGrid">
    <w:name w:val="Table Grid"/>
    <w:basedOn w:val="TableNormal"/>
    <w:uiPriority w:val="59"/>
    <w:rsid w:val="00C0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A11"/>
    <w:pPr>
      <w:ind w:left="720"/>
      <w:contextualSpacing/>
    </w:pPr>
  </w:style>
  <w:style w:type="character" w:styleId="Hyperlink">
    <w:name w:val="Hyperlink"/>
    <w:basedOn w:val="DefaultParagraphFont"/>
    <w:uiPriority w:val="99"/>
    <w:unhideWhenUsed/>
    <w:rsid w:val="000C0A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DE3"/>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DE3"/>
    <w:rPr>
      <w:rFonts w:ascii="Tahoma" w:hAnsi="Tahoma" w:cs="Tahoma"/>
      <w:sz w:val="16"/>
      <w:szCs w:val="16"/>
    </w:rPr>
  </w:style>
  <w:style w:type="paragraph" w:styleId="Header">
    <w:name w:val="header"/>
    <w:basedOn w:val="Normal"/>
    <w:link w:val="HeaderChar"/>
    <w:uiPriority w:val="99"/>
    <w:unhideWhenUsed/>
    <w:rsid w:val="00C00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DE3"/>
  </w:style>
  <w:style w:type="paragraph" w:styleId="Footer">
    <w:name w:val="footer"/>
    <w:basedOn w:val="Normal"/>
    <w:link w:val="FooterChar"/>
    <w:uiPriority w:val="99"/>
    <w:unhideWhenUsed/>
    <w:rsid w:val="00C00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DE3"/>
  </w:style>
  <w:style w:type="paragraph" w:customStyle="1" w:styleId="BodyTextGrey">
    <w:name w:val="Body Text Grey"/>
    <w:basedOn w:val="BodyText"/>
    <w:qFormat/>
    <w:rsid w:val="00C00DE3"/>
    <w:pPr>
      <w:spacing w:before="20" w:after="200" w:line="280" w:lineRule="atLeast"/>
    </w:pPr>
    <w:rPr>
      <w:rFonts w:eastAsia="Times New Roman" w:cs="Arial"/>
      <w:iCs/>
      <w:color w:val="4B4B4B"/>
      <w:sz w:val="20"/>
      <w:szCs w:val="20"/>
    </w:rPr>
  </w:style>
  <w:style w:type="paragraph" w:styleId="BodyText">
    <w:name w:val="Body Text"/>
    <w:basedOn w:val="Normal"/>
    <w:link w:val="BodyTextChar"/>
    <w:uiPriority w:val="99"/>
    <w:semiHidden/>
    <w:unhideWhenUsed/>
    <w:rsid w:val="00C00DE3"/>
    <w:pPr>
      <w:spacing w:after="120"/>
    </w:pPr>
  </w:style>
  <w:style w:type="character" w:customStyle="1" w:styleId="BodyTextChar">
    <w:name w:val="Body Text Char"/>
    <w:basedOn w:val="DefaultParagraphFont"/>
    <w:link w:val="BodyText"/>
    <w:uiPriority w:val="99"/>
    <w:semiHidden/>
    <w:rsid w:val="00C00DE3"/>
  </w:style>
  <w:style w:type="table" w:styleId="TableGrid">
    <w:name w:val="Table Grid"/>
    <w:basedOn w:val="TableNormal"/>
    <w:uiPriority w:val="59"/>
    <w:rsid w:val="00C0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A11"/>
    <w:pPr>
      <w:ind w:left="720"/>
      <w:contextualSpacing/>
    </w:pPr>
  </w:style>
  <w:style w:type="character" w:styleId="Hyperlink">
    <w:name w:val="Hyperlink"/>
    <w:basedOn w:val="DefaultParagraphFont"/>
    <w:uiPriority w:val="99"/>
    <w:unhideWhenUsed/>
    <w:rsid w:val="000C0A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015employers@cabinet-office.gsi.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15employers@cabinet-office.gsi.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015employers@cabinet-office.gsi.gov.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ivilservicepensionscheme.org.uk/members/the-new-pension-scheme-alph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2CDC-E3A1-49D7-ABBE-A567093B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1265</Words>
  <Characters>7215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Equiniti</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Stokoe</dc:creator>
  <cp:lastModifiedBy>Lesley Broadhurst</cp:lastModifiedBy>
  <cp:revision>2</cp:revision>
  <cp:lastPrinted>2014-10-01T09:52:00Z</cp:lastPrinted>
  <dcterms:created xsi:type="dcterms:W3CDTF">2014-10-15T11:10:00Z</dcterms:created>
  <dcterms:modified xsi:type="dcterms:W3CDTF">2014-10-15T11:10:00Z</dcterms:modified>
</cp:coreProperties>
</file>