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BE902" w14:textId="77777777" w:rsidR="00C00DE3" w:rsidRPr="002A53B9" w:rsidRDefault="00C00DE3" w:rsidP="00C00DE3">
      <w:pPr>
        <w:pStyle w:val="BodyTextGrey"/>
        <w:jc w:val="right"/>
        <w:rPr>
          <w:rFonts w:ascii="Arial" w:hAnsi="Arial"/>
          <w:b/>
          <w:color w:val="76923C" w:themeColor="accent3" w:themeShade="BF"/>
          <w:sz w:val="32"/>
        </w:rPr>
      </w:pPr>
      <w:bookmarkStart w:id="0" w:name="_GoBack"/>
      <w:bookmarkEnd w:id="0"/>
    </w:p>
    <w:p w14:paraId="7996DBD2" w14:textId="77777777" w:rsidR="00C00DE3" w:rsidRPr="002A53B9" w:rsidRDefault="00C00DE3" w:rsidP="00C00DE3">
      <w:pPr>
        <w:pStyle w:val="BodyTextGrey"/>
        <w:jc w:val="right"/>
        <w:rPr>
          <w:rFonts w:ascii="Arial" w:hAnsi="Arial"/>
          <w:b/>
          <w:color w:val="76923C" w:themeColor="accent3" w:themeShade="BF"/>
          <w:sz w:val="32"/>
        </w:rPr>
      </w:pPr>
    </w:p>
    <w:p w14:paraId="2B7C0F49" w14:textId="77777777" w:rsidR="00C00DE3" w:rsidRPr="002A53B9" w:rsidRDefault="00FE0442" w:rsidP="0093085F">
      <w:pPr>
        <w:pStyle w:val="BodyTextGrey"/>
        <w:ind w:right="-643"/>
        <w:jc w:val="right"/>
        <w:rPr>
          <w:rFonts w:ascii="Arial" w:hAnsi="Arial"/>
          <w:b/>
          <w:color w:val="F07B05"/>
          <w:sz w:val="144"/>
        </w:rPr>
      </w:pPr>
      <w:r>
        <w:rPr>
          <w:rFonts w:ascii="Arial" w:hAnsi="Arial"/>
          <w:b/>
          <w:color w:val="F07B05"/>
          <w:sz w:val="144"/>
        </w:rPr>
        <w:t>Self-Assessment 4</w:t>
      </w:r>
    </w:p>
    <w:p w14:paraId="51633112" w14:textId="77777777" w:rsidR="00C00DE3" w:rsidRPr="002A53B9" w:rsidRDefault="00FE0442" w:rsidP="0093085F">
      <w:pPr>
        <w:pStyle w:val="BodyTextGrey"/>
        <w:ind w:right="-643"/>
        <w:jc w:val="right"/>
        <w:rPr>
          <w:rFonts w:ascii="Arial" w:hAnsi="Arial"/>
          <w:b/>
          <w:color w:val="A74DC3"/>
          <w:sz w:val="144"/>
        </w:rPr>
      </w:pPr>
      <w:r>
        <w:rPr>
          <w:rFonts w:ascii="Arial" w:hAnsi="Arial"/>
          <w:b/>
          <w:color w:val="A74DC3"/>
          <w:sz w:val="144"/>
        </w:rPr>
        <w:t>January 2015</w:t>
      </w:r>
    </w:p>
    <w:p w14:paraId="655E594D" w14:textId="77777777" w:rsidR="00B473EE" w:rsidRPr="002A53B9" w:rsidRDefault="00B473EE" w:rsidP="00C00DE3">
      <w:pPr>
        <w:ind w:left="-567" w:right="-784"/>
        <w:rPr>
          <w:rFonts w:ascii="Arial" w:hAnsi="Arial" w:cs="Arial"/>
        </w:rPr>
      </w:pPr>
    </w:p>
    <w:p w14:paraId="6F94D009" w14:textId="77777777" w:rsidR="00C00DE3" w:rsidRPr="002A53B9" w:rsidRDefault="00C00DE3" w:rsidP="00C00DE3">
      <w:pPr>
        <w:ind w:left="-567" w:right="-784"/>
        <w:rPr>
          <w:rFonts w:ascii="Arial" w:hAnsi="Arial" w:cs="Arial"/>
        </w:rPr>
      </w:pPr>
    </w:p>
    <w:p w14:paraId="3AFDED25" w14:textId="77777777" w:rsidR="00C00DE3" w:rsidRPr="002A53B9" w:rsidRDefault="00C00DE3" w:rsidP="00C00DE3">
      <w:pPr>
        <w:ind w:left="-567" w:right="-784"/>
        <w:rPr>
          <w:rFonts w:ascii="Arial" w:hAnsi="Arial" w:cs="Arial"/>
        </w:rPr>
      </w:pPr>
    </w:p>
    <w:p w14:paraId="3A7F724B" w14:textId="77777777" w:rsidR="00C00DE3" w:rsidRPr="002A53B9" w:rsidRDefault="00C00DE3" w:rsidP="00C00DE3">
      <w:pPr>
        <w:ind w:left="-567" w:right="-784"/>
        <w:rPr>
          <w:rFonts w:ascii="Arial" w:hAnsi="Arial" w:cs="Arial"/>
        </w:rPr>
      </w:pPr>
    </w:p>
    <w:p w14:paraId="46507685" w14:textId="77777777" w:rsidR="00C00DE3" w:rsidRPr="002A53B9" w:rsidRDefault="00C00DE3" w:rsidP="00C00DE3">
      <w:pPr>
        <w:ind w:left="-567" w:right="-784"/>
        <w:rPr>
          <w:rFonts w:ascii="Arial" w:hAnsi="Arial" w:cs="Arial"/>
        </w:rPr>
      </w:pPr>
    </w:p>
    <w:p w14:paraId="17DFACE7" w14:textId="77777777" w:rsidR="00C00DE3" w:rsidRPr="002A53B9" w:rsidRDefault="00C00DE3" w:rsidP="00C00DE3">
      <w:pPr>
        <w:ind w:left="-567" w:right="-784"/>
        <w:rPr>
          <w:rFonts w:ascii="Arial" w:hAnsi="Arial" w:cs="Arial"/>
        </w:rPr>
      </w:pPr>
    </w:p>
    <w:p w14:paraId="7AF8D28F" w14:textId="77777777" w:rsidR="00C00DE3" w:rsidRPr="002A53B9" w:rsidRDefault="0025036E" w:rsidP="00C00DE3">
      <w:pPr>
        <w:pStyle w:val="BodyTextGrey"/>
        <w:ind w:left="-567"/>
        <w:rPr>
          <w:rFonts w:ascii="Arial" w:hAnsi="Arial"/>
          <w:color w:val="595959" w:themeColor="text1" w:themeTint="A6"/>
          <w:sz w:val="24"/>
        </w:rPr>
      </w:pPr>
      <w:r>
        <w:rPr>
          <w:rFonts w:ascii="Arial" w:hAnsi="Arial"/>
          <w:color w:val="595959" w:themeColor="text1" w:themeTint="A6"/>
          <w:sz w:val="24"/>
        </w:rPr>
        <w:lastRenderedPageBreak/>
        <w:t>This</w:t>
      </w:r>
      <w:r w:rsidR="00C00DE3" w:rsidRPr="002A53B9">
        <w:rPr>
          <w:rFonts w:ascii="Arial" w:hAnsi="Arial"/>
          <w:color w:val="595959" w:themeColor="text1" w:themeTint="A6"/>
          <w:sz w:val="24"/>
        </w:rPr>
        <w:t xml:space="preserve"> Self-Assessment </w:t>
      </w:r>
      <w:r>
        <w:rPr>
          <w:rFonts w:ascii="Arial" w:hAnsi="Arial"/>
          <w:color w:val="595959" w:themeColor="text1" w:themeTint="A6"/>
          <w:sz w:val="24"/>
        </w:rPr>
        <w:t>must be completed and returned by</w:t>
      </w:r>
      <w:r w:rsidR="00C00DE3" w:rsidRPr="002A53B9">
        <w:rPr>
          <w:rFonts w:ascii="Arial" w:hAnsi="Arial"/>
          <w:color w:val="595959" w:themeColor="text1" w:themeTint="A6"/>
          <w:sz w:val="24"/>
        </w:rPr>
        <w:t xml:space="preserve"> </w:t>
      </w:r>
      <w:r w:rsidR="00B71365">
        <w:rPr>
          <w:rFonts w:ascii="Arial" w:hAnsi="Arial"/>
          <w:b/>
          <w:color w:val="595959" w:themeColor="text1" w:themeTint="A6"/>
          <w:sz w:val="24"/>
        </w:rPr>
        <w:t>20</w:t>
      </w:r>
      <w:r w:rsidR="00C00DE3" w:rsidRPr="005C15A6">
        <w:rPr>
          <w:rFonts w:ascii="Arial" w:hAnsi="Arial"/>
          <w:b/>
          <w:color w:val="595959" w:themeColor="text1" w:themeTint="A6"/>
          <w:sz w:val="24"/>
        </w:rPr>
        <w:t xml:space="preserve"> </w:t>
      </w:r>
      <w:r w:rsidR="00FE0442">
        <w:rPr>
          <w:rFonts w:ascii="Arial" w:hAnsi="Arial"/>
          <w:b/>
          <w:color w:val="595959" w:themeColor="text1" w:themeTint="A6"/>
          <w:sz w:val="24"/>
        </w:rPr>
        <w:t>January 2015</w:t>
      </w:r>
      <w:r w:rsidR="00AC19ED">
        <w:rPr>
          <w:rFonts w:ascii="Arial" w:hAnsi="Arial"/>
          <w:color w:val="595959" w:themeColor="text1" w:themeTint="A6"/>
          <w:sz w:val="24"/>
        </w:rPr>
        <w:t>. It is important that yo</w:t>
      </w:r>
      <w:r w:rsidR="00BB41CF">
        <w:rPr>
          <w:rFonts w:ascii="Arial" w:hAnsi="Arial"/>
          <w:color w:val="595959" w:themeColor="text1" w:themeTint="A6"/>
          <w:sz w:val="24"/>
        </w:rPr>
        <w:t xml:space="preserve">u </w:t>
      </w:r>
      <w:r w:rsidR="00C00DE3" w:rsidRPr="002A53B9">
        <w:rPr>
          <w:rFonts w:ascii="Arial" w:hAnsi="Arial"/>
          <w:color w:val="595959" w:themeColor="text1" w:themeTint="A6"/>
          <w:sz w:val="24"/>
        </w:rPr>
        <w:t>return this on time, so we can arrange a review of your readiness to deliver the 2015 requirements.</w:t>
      </w:r>
      <w:r w:rsidR="00FE0442">
        <w:rPr>
          <w:rFonts w:ascii="Arial" w:hAnsi="Arial"/>
          <w:color w:val="595959" w:themeColor="text1" w:themeTint="A6"/>
          <w:sz w:val="24"/>
        </w:rPr>
        <w:t xml:space="preserve"> </w:t>
      </w:r>
    </w:p>
    <w:p w14:paraId="36B2C471" w14:textId="77777777" w:rsidR="00C00DE3" w:rsidRPr="002A53B9" w:rsidRDefault="00C00DE3" w:rsidP="00C00DE3">
      <w:pPr>
        <w:pStyle w:val="BodyTextGrey"/>
        <w:ind w:left="-567"/>
        <w:rPr>
          <w:rFonts w:ascii="Arial" w:hAnsi="Arial"/>
          <w:color w:val="595959" w:themeColor="text1" w:themeTint="A6"/>
          <w:sz w:val="24"/>
        </w:rPr>
      </w:pPr>
      <w:r w:rsidRPr="002A53B9">
        <w:rPr>
          <w:rFonts w:ascii="Arial" w:hAnsi="Arial"/>
          <w:color w:val="595959" w:themeColor="text1" w:themeTint="A6"/>
          <w:sz w:val="24"/>
        </w:rPr>
        <w:t xml:space="preserve">As with the </w:t>
      </w:r>
      <w:r w:rsidR="00FE0442">
        <w:rPr>
          <w:rFonts w:ascii="Arial" w:hAnsi="Arial"/>
          <w:color w:val="595959" w:themeColor="text1" w:themeTint="A6"/>
          <w:sz w:val="24"/>
        </w:rPr>
        <w:t>October</w:t>
      </w:r>
      <w:r w:rsidRPr="002A53B9">
        <w:rPr>
          <w:rFonts w:ascii="Arial" w:hAnsi="Arial"/>
          <w:color w:val="595959" w:themeColor="text1" w:themeTint="A6"/>
          <w:sz w:val="24"/>
        </w:rPr>
        <w:t xml:space="preserve"> Self-Assessment, we have divided the Self-Assessment into two parts: </w:t>
      </w:r>
    </w:p>
    <w:p w14:paraId="0326ECB6" w14:textId="77777777" w:rsidR="00C00DE3" w:rsidRPr="002A53B9" w:rsidRDefault="00C00DE3" w:rsidP="00C00DE3">
      <w:pPr>
        <w:pStyle w:val="BodyTextGrey"/>
        <w:numPr>
          <w:ilvl w:val="0"/>
          <w:numId w:val="2"/>
        </w:numPr>
        <w:rPr>
          <w:rFonts w:ascii="Arial" w:hAnsi="Arial"/>
          <w:color w:val="auto"/>
          <w:sz w:val="24"/>
        </w:rPr>
      </w:pPr>
      <w:r w:rsidRPr="002A53B9">
        <w:rPr>
          <w:rFonts w:ascii="Arial" w:hAnsi="Arial"/>
          <w:b/>
          <w:color w:val="34B6E4"/>
          <w:sz w:val="24"/>
        </w:rPr>
        <w:t>General Self-Assessment</w:t>
      </w:r>
      <w:r w:rsidRPr="002A53B9">
        <w:rPr>
          <w:rFonts w:ascii="Arial" w:hAnsi="Arial"/>
          <w:color w:val="76923C" w:themeColor="accent3" w:themeShade="BF"/>
          <w:sz w:val="24"/>
        </w:rPr>
        <w:t xml:space="preserve"> </w:t>
      </w:r>
      <w:r w:rsidRPr="002A53B9">
        <w:rPr>
          <w:rFonts w:ascii="Arial" w:hAnsi="Arial"/>
          <w:color w:val="595959" w:themeColor="text1" w:themeTint="A6"/>
          <w:sz w:val="24"/>
        </w:rPr>
        <w:t xml:space="preserve">- where </w:t>
      </w:r>
      <w:r w:rsidR="0025036E">
        <w:rPr>
          <w:rFonts w:ascii="Arial" w:hAnsi="Arial"/>
          <w:color w:val="595959" w:themeColor="text1" w:themeTint="A6"/>
          <w:sz w:val="24"/>
        </w:rPr>
        <w:t xml:space="preserve">you need </w:t>
      </w:r>
      <w:r w:rsidRPr="002A53B9">
        <w:rPr>
          <w:rFonts w:ascii="Arial" w:hAnsi="Arial"/>
          <w:color w:val="595959" w:themeColor="text1" w:themeTint="A6"/>
          <w:sz w:val="24"/>
        </w:rPr>
        <w:t xml:space="preserve">to rate </w:t>
      </w:r>
      <w:r w:rsidR="0025036E">
        <w:rPr>
          <w:rFonts w:ascii="Arial" w:hAnsi="Arial"/>
          <w:color w:val="595959" w:themeColor="text1" w:themeTint="A6"/>
          <w:sz w:val="24"/>
        </w:rPr>
        <w:t xml:space="preserve">and explain </w:t>
      </w:r>
      <w:r w:rsidRPr="002A53B9">
        <w:rPr>
          <w:rFonts w:ascii="Arial" w:hAnsi="Arial"/>
          <w:color w:val="595959" w:themeColor="text1" w:themeTint="A6"/>
          <w:sz w:val="24"/>
        </w:rPr>
        <w:t xml:space="preserve">your overall readiness and </w:t>
      </w:r>
      <w:r w:rsidR="0025036E">
        <w:rPr>
          <w:rFonts w:ascii="Arial" w:hAnsi="Arial"/>
          <w:color w:val="595959" w:themeColor="text1" w:themeTint="A6"/>
          <w:sz w:val="24"/>
        </w:rPr>
        <w:t>the</w:t>
      </w:r>
      <w:r w:rsidR="0025036E" w:rsidRPr="002A53B9">
        <w:rPr>
          <w:rFonts w:ascii="Arial" w:hAnsi="Arial"/>
          <w:color w:val="595959" w:themeColor="text1" w:themeTint="A6"/>
          <w:sz w:val="24"/>
        </w:rPr>
        <w:t xml:space="preserve"> </w:t>
      </w:r>
      <w:r w:rsidRPr="002A53B9">
        <w:rPr>
          <w:rFonts w:ascii="Arial" w:hAnsi="Arial"/>
          <w:color w:val="595959" w:themeColor="text1" w:themeTint="A6"/>
          <w:sz w:val="24"/>
        </w:rPr>
        <w:t xml:space="preserve">preparedness of your project; and </w:t>
      </w:r>
    </w:p>
    <w:p w14:paraId="0753A470" w14:textId="77777777" w:rsidR="00C00DE3" w:rsidRPr="002A53B9" w:rsidRDefault="00C00DE3" w:rsidP="00C00DE3">
      <w:pPr>
        <w:pStyle w:val="BodyTextGrey"/>
        <w:numPr>
          <w:ilvl w:val="0"/>
          <w:numId w:val="2"/>
        </w:numPr>
        <w:rPr>
          <w:rFonts w:ascii="Arial" w:hAnsi="Arial"/>
          <w:color w:val="595959" w:themeColor="text1" w:themeTint="A6"/>
          <w:sz w:val="24"/>
        </w:rPr>
      </w:pPr>
      <w:r w:rsidRPr="002A53B9">
        <w:rPr>
          <w:rFonts w:ascii="Arial" w:hAnsi="Arial"/>
          <w:b/>
          <w:color w:val="34B6E4"/>
          <w:sz w:val="24"/>
        </w:rPr>
        <w:t>Technical Self-Assessment</w:t>
      </w:r>
      <w:r w:rsidRPr="002A53B9">
        <w:rPr>
          <w:rFonts w:ascii="Arial" w:hAnsi="Arial"/>
          <w:color w:val="76923C" w:themeColor="accent3" w:themeShade="BF"/>
          <w:sz w:val="24"/>
        </w:rPr>
        <w:t xml:space="preserve"> </w:t>
      </w:r>
      <w:r w:rsidRPr="002A53B9">
        <w:rPr>
          <w:rFonts w:ascii="Arial" w:hAnsi="Arial"/>
          <w:color w:val="595959" w:themeColor="text1" w:themeTint="A6"/>
          <w:sz w:val="24"/>
        </w:rPr>
        <w:t xml:space="preserve">- where </w:t>
      </w:r>
      <w:r w:rsidR="0025036E">
        <w:rPr>
          <w:rFonts w:ascii="Arial" w:hAnsi="Arial"/>
          <w:color w:val="595959" w:themeColor="text1" w:themeTint="A6"/>
          <w:sz w:val="24"/>
        </w:rPr>
        <w:t>you need to answer</w:t>
      </w:r>
      <w:r w:rsidRPr="002A53B9">
        <w:rPr>
          <w:rFonts w:ascii="Arial" w:hAnsi="Arial"/>
          <w:color w:val="595959" w:themeColor="text1" w:themeTint="A6"/>
          <w:sz w:val="24"/>
        </w:rPr>
        <w:t xml:space="preserve"> key technical issues to </w:t>
      </w:r>
      <w:r w:rsidR="0025036E">
        <w:rPr>
          <w:rFonts w:ascii="Arial" w:hAnsi="Arial"/>
          <w:color w:val="595959" w:themeColor="text1" w:themeTint="A6"/>
          <w:sz w:val="24"/>
        </w:rPr>
        <w:t>demo</w:t>
      </w:r>
      <w:r w:rsidR="00224137">
        <w:rPr>
          <w:rFonts w:ascii="Arial" w:hAnsi="Arial"/>
          <w:color w:val="595959" w:themeColor="text1" w:themeTint="A6"/>
          <w:sz w:val="24"/>
        </w:rPr>
        <w:t>n</w:t>
      </w:r>
      <w:r w:rsidR="0025036E">
        <w:rPr>
          <w:rFonts w:ascii="Arial" w:hAnsi="Arial"/>
          <w:color w:val="595959" w:themeColor="text1" w:themeTint="A6"/>
          <w:sz w:val="24"/>
        </w:rPr>
        <w:t>strate</w:t>
      </w:r>
      <w:r w:rsidRPr="002A53B9">
        <w:rPr>
          <w:rFonts w:ascii="Arial" w:hAnsi="Arial"/>
          <w:color w:val="595959" w:themeColor="text1" w:themeTint="A6"/>
          <w:sz w:val="24"/>
        </w:rPr>
        <w:t xml:space="preserve"> that you understand the   requirements</w:t>
      </w:r>
      <w:r w:rsidR="003D3078">
        <w:rPr>
          <w:rFonts w:ascii="Arial" w:hAnsi="Arial"/>
          <w:color w:val="595959" w:themeColor="text1" w:themeTint="A6"/>
          <w:sz w:val="24"/>
        </w:rPr>
        <w:t>.</w:t>
      </w:r>
    </w:p>
    <w:p w14:paraId="2ED81783" w14:textId="09664059" w:rsidR="00C00DE3" w:rsidRPr="002A53B9" w:rsidRDefault="00224137" w:rsidP="00C00DE3">
      <w:pPr>
        <w:pStyle w:val="BodyTextGrey"/>
        <w:ind w:left="-567"/>
        <w:rPr>
          <w:rFonts w:ascii="Arial" w:hAnsi="Arial"/>
          <w:color w:val="595959" w:themeColor="text1" w:themeTint="A6"/>
          <w:sz w:val="24"/>
        </w:rPr>
      </w:pPr>
      <w:r>
        <w:rPr>
          <w:rFonts w:ascii="Arial" w:hAnsi="Arial"/>
          <w:color w:val="595959" w:themeColor="text1" w:themeTint="A6"/>
          <w:sz w:val="24"/>
        </w:rPr>
        <w:t>We</w:t>
      </w:r>
      <w:r w:rsidR="00C00DE3" w:rsidRPr="002A53B9">
        <w:rPr>
          <w:rFonts w:ascii="Arial" w:hAnsi="Arial"/>
          <w:color w:val="595959" w:themeColor="text1" w:themeTint="A6"/>
          <w:sz w:val="24"/>
        </w:rPr>
        <w:t xml:space="preserve"> </w:t>
      </w:r>
      <w:r w:rsidR="00FE0442">
        <w:rPr>
          <w:rFonts w:ascii="Arial" w:hAnsi="Arial"/>
          <w:color w:val="595959" w:themeColor="text1" w:themeTint="A6"/>
          <w:sz w:val="24"/>
        </w:rPr>
        <w:t xml:space="preserve">will </w:t>
      </w:r>
      <w:r>
        <w:rPr>
          <w:rFonts w:ascii="Arial" w:hAnsi="Arial"/>
          <w:color w:val="595959" w:themeColor="text1" w:themeTint="A6"/>
          <w:sz w:val="24"/>
        </w:rPr>
        <w:t xml:space="preserve">analyse your returns to identify any </w:t>
      </w:r>
      <w:r w:rsidR="00FE0442">
        <w:rPr>
          <w:rFonts w:ascii="Arial" w:hAnsi="Arial"/>
          <w:color w:val="595959" w:themeColor="text1" w:themeTint="A6"/>
          <w:sz w:val="24"/>
        </w:rPr>
        <w:t>gaps in your knowledge</w:t>
      </w:r>
      <w:r>
        <w:rPr>
          <w:rFonts w:ascii="Arial" w:hAnsi="Arial"/>
          <w:color w:val="595959" w:themeColor="text1" w:themeTint="A6"/>
          <w:sz w:val="24"/>
        </w:rPr>
        <w:t xml:space="preserve"> or issues with your delivery plans. This will inform our</w:t>
      </w:r>
      <w:r w:rsidR="00FE0442">
        <w:rPr>
          <w:rFonts w:ascii="Arial" w:hAnsi="Arial"/>
          <w:color w:val="595959" w:themeColor="text1" w:themeTint="A6"/>
          <w:sz w:val="24"/>
        </w:rPr>
        <w:t xml:space="preserve"> approach to engagement leadi</w:t>
      </w:r>
      <w:r w:rsidR="00BB41CF">
        <w:rPr>
          <w:rFonts w:ascii="Arial" w:hAnsi="Arial"/>
          <w:color w:val="595959" w:themeColor="text1" w:themeTint="A6"/>
          <w:sz w:val="24"/>
        </w:rPr>
        <w:t xml:space="preserve">ng up to implementation on the </w:t>
      </w:r>
      <w:r w:rsidR="001B54F5">
        <w:rPr>
          <w:rFonts w:ascii="Arial" w:hAnsi="Arial"/>
          <w:color w:val="595959" w:themeColor="text1" w:themeTint="A6"/>
          <w:sz w:val="24"/>
        </w:rPr>
        <w:t>0</w:t>
      </w:r>
      <w:r w:rsidR="00FE0442">
        <w:rPr>
          <w:rFonts w:ascii="Arial" w:hAnsi="Arial"/>
          <w:color w:val="595959" w:themeColor="text1" w:themeTint="A6"/>
          <w:sz w:val="24"/>
        </w:rPr>
        <w:t>1 April 2015</w:t>
      </w:r>
      <w:r w:rsidR="00C00DE3" w:rsidRPr="002A53B9">
        <w:rPr>
          <w:rFonts w:ascii="Arial" w:hAnsi="Arial"/>
          <w:color w:val="595959" w:themeColor="text1" w:themeTint="A6"/>
          <w:sz w:val="24"/>
        </w:rPr>
        <w:t>.</w:t>
      </w:r>
      <w:r w:rsidR="00FE0442">
        <w:rPr>
          <w:rFonts w:ascii="Arial" w:hAnsi="Arial"/>
          <w:color w:val="595959" w:themeColor="text1" w:themeTint="A6"/>
          <w:sz w:val="24"/>
        </w:rPr>
        <w:t xml:space="preserve"> </w:t>
      </w:r>
    </w:p>
    <w:p w14:paraId="330AB740" w14:textId="77777777" w:rsidR="00C00DE3" w:rsidRDefault="00C00DE3" w:rsidP="000C0A11">
      <w:pPr>
        <w:ind w:left="-567" w:right="-784"/>
        <w:rPr>
          <w:rFonts w:ascii="Arial" w:hAnsi="Arial" w:cs="Arial"/>
          <w:color w:val="595959" w:themeColor="text1" w:themeTint="A6"/>
          <w:sz w:val="24"/>
        </w:rPr>
      </w:pPr>
      <w:r w:rsidRPr="002A53B9">
        <w:rPr>
          <w:rFonts w:ascii="Arial" w:hAnsi="Arial" w:cs="Arial"/>
          <w:color w:val="595959" w:themeColor="text1" w:themeTint="A6"/>
          <w:sz w:val="24"/>
        </w:rPr>
        <w:t>You</w:t>
      </w:r>
      <w:r w:rsidR="00224137">
        <w:rPr>
          <w:rFonts w:ascii="Arial" w:hAnsi="Arial" w:cs="Arial"/>
          <w:color w:val="595959" w:themeColor="text1" w:themeTint="A6"/>
          <w:sz w:val="24"/>
        </w:rPr>
        <w:t xml:space="preserve"> will need to provide evidence to support your</w:t>
      </w:r>
      <w:r w:rsidRPr="002A53B9">
        <w:rPr>
          <w:rFonts w:ascii="Arial" w:hAnsi="Arial" w:cs="Arial"/>
          <w:color w:val="595959" w:themeColor="text1" w:themeTint="A6"/>
          <w:sz w:val="24"/>
        </w:rPr>
        <w:t xml:space="preserve"> Self-Assessment</w:t>
      </w:r>
      <w:r w:rsidR="00224137">
        <w:rPr>
          <w:rFonts w:ascii="Arial" w:hAnsi="Arial" w:cs="Arial"/>
          <w:color w:val="595959" w:themeColor="text1" w:themeTint="A6"/>
          <w:sz w:val="24"/>
        </w:rPr>
        <w:t>, as directed in the template below</w:t>
      </w:r>
      <w:r w:rsidR="003D3078">
        <w:rPr>
          <w:rFonts w:ascii="Arial" w:hAnsi="Arial" w:cs="Arial"/>
          <w:color w:val="595959" w:themeColor="text1" w:themeTint="A6"/>
          <w:sz w:val="24"/>
        </w:rPr>
        <w:t>.</w:t>
      </w:r>
      <w:r w:rsidR="003D3078" w:rsidRPr="002A53B9">
        <w:rPr>
          <w:rFonts w:ascii="Arial" w:hAnsi="Arial" w:cs="Arial"/>
          <w:color w:val="595959" w:themeColor="text1" w:themeTint="A6"/>
          <w:sz w:val="24"/>
        </w:rPr>
        <w:t>..</w:t>
      </w:r>
    </w:p>
    <w:p w14:paraId="3D24E575" w14:textId="77777777" w:rsidR="00C67FC2" w:rsidRPr="00C67FC2" w:rsidRDefault="003E2711" w:rsidP="00C67FC2">
      <w:pPr>
        <w:ind w:left="-567" w:right="-784"/>
        <w:rPr>
          <w:rFonts w:ascii="Arial" w:hAnsi="Arial" w:cs="Arial"/>
          <w:iCs/>
          <w:color w:val="595959" w:themeColor="text1" w:themeTint="A6"/>
          <w:sz w:val="24"/>
        </w:rPr>
      </w:pPr>
      <w:r>
        <w:rPr>
          <w:rFonts w:ascii="Arial" w:hAnsi="Arial" w:cs="Arial"/>
          <w:iCs/>
          <w:color w:val="595959" w:themeColor="text1" w:themeTint="A6"/>
          <w:sz w:val="24"/>
        </w:rPr>
        <w:t>Y</w:t>
      </w:r>
      <w:r w:rsidR="00C67FC2" w:rsidRPr="00C67FC2">
        <w:rPr>
          <w:rFonts w:ascii="Arial" w:hAnsi="Arial" w:cs="Arial"/>
          <w:iCs/>
          <w:color w:val="595959" w:themeColor="text1" w:themeTint="A6"/>
          <w:sz w:val="24"/>
        </w:rPr>
        <w:t xml:space="preserve">our Self-Assessment needs to be approved by your </w:t>
      </w:r>
      <w:r w:rsidR="00C21E7C">
        <w:rPr>
          <w:rFonts w:ascii="Arial" w:hAnsi="Arial" w:cs="Arial"/>
          <w:iCs/>
          <w:color w:val="595959" w:themeColor="text1" w:themeTint="A6"/>
          <w:sz w:val="24"/>
        </w:rPr>
        <w:t>HR Director or Finance Director.</w:t>
      </w:r>
      <w:r w:rsidR="00FE0442">
        <w:rPr>
          <w:rFonts w:ascii="Arial" w:hAnsi="Arial" w:cs="Arial"/>
          <w:iCs/>
          <w:color w:val="595959" w:themeColor="text1" w:themeTint="A6"/>
          <w:sz w:val="24"/>
        </w:rPr>
        <w:t xml:space="preserve"> </w:t>
      </w:r>
      <w:r w:rsidR="00FE0442" w:rsidRPr="00FE0442">
        <w:rPr>
          <w:rFonts w:ascii="Arial" w:hAnsi="Arial" w:cs="Arial"/>
          <w:b/>
          <w:iCs/>
          <w:color w:val="595959" w:themeColor="text1" w:themeTint="A6"/>
          <w:sz w:val="24"/>
        </w:rPr>
        <w:t>DO NOT AMEND TH</w:t>
      </w:r>
      <w:r w:rsidR="00A26E05">
        <w:rPr>
          <w:rFonts w:ascii="Arial" w:hAnsi="Arial" w:cs="Arial"/>
          <w:b/>
          <w:iCs/>
          <w:color w:val="595959" w:themeColor="text1" w:themeTint="A6"/>
          <w:sz w:val="24"/>
        </w:rPr>
        <w:t>E</w:t>
      </w:r>
      <w:r w:rsidR="00FE0442" w:rsidRPr="00FE0442">
        <w:rPr>
          <w:rFonts w:ascii="Arial" w:hAnsi="Arial" w:cs="Arial"/>
          <w:b/>
          <w:iCs/>
          <w:color w:val="595959" w:themeColor="text1" w:themeTint="A6"/>
          <w:sz w:val="24"/>
        </w:rPr>
        <w:t xml:space="preserve"> </w:t>
      </w:r>
      <w:r w:rsidR="00FE0442">
        <w:rPr>
          <w:rFonts w:ascii="Arial" w:hAnsi="Arial" w:cs="Arial"/>
          <w:b/>
          <w:iCs/>
          <w:color w:val="595959" w:themeColor="text1" w:themeTint="A6"/>
          <w:sz w:val="24"/>
        </w:rPr>
        <w:t>SIGN OFF</w:t>
      </w:r>
      <w:r w:rsidR="00A26E05">
        <w:rPr>
          <w:rFonts w:ascii="Arial" w:hAnsi="Arial" w:cs="Arial"/>
          <w:b/>
          <w:iCs/>
          <w:color w:val="595959" w:themeColor="text1" w:themeTint="A6"/>
          <w:sz w:val="24"/>
        </w:rPr>
        <w:t xml:space="preserve"> SECTION AT THE END OF THE TEMPLATE</w:t>
      </w:r>
      <w:r w:rsidR="00FE0442">
        <w:rPr>
          <w:rFonts w:ascii="Arial" w:hAnsi="Arial" w:cs="Arial"/>
          <w:b/>
          <w:iCs/>
          <w:color w:val="595959" w:themeColor="text1" w:themeTint="A6"/>
          <w:sz w:val="24"/>
        </w:rPr>
        <w:t xml:space="preserve"> PLEASE</w:t>
      </w:r>
      <w:r w:rsidR="00FE0442" w:rsidRPr="00FE0442">
        <w:rPr>
          <w:rFonts w:ascii="Arial" w:hAnsi="Arial" w:cs="Arial"/>
          <w:b/>
          <w:iCs/>
          <w:color w:val="595959" w:themeColor="text1" w:themeTint="A6"/>
          <w:sz w:val="24"/>
        </w:rPr>
        <w:t>.</w:t>
      </w:r>
    </w:p>
    <w:tbl>
      <w:tblPr>
        <w:tblStyle w:val="TableGrid"/>
        <w:tblW w:w="15208" w:type="dxa"/>
        <w:tblInd w:w="-459" w:type="dxa"/>
        <w:tblLook w:val="04A0" w:firstRow="1" w:lastRow="0" w:firstColumn="1" w:lastColumn="0" w:noHBand="0" w:noVBand="1"/>
      </w:tblPr>
      <w:tblGrid>
        <w:gridCol w:w="4111"/>
        <w:gridCol w:w="11097"/>
      </w:tblGrid>
      <w:tr w:rsidR="002A53B9" w:rsidRPr="002A53B9" w14:paraId="1B18A560" w14:textId="77777777" w:rsidTr="00C67FC2">
        <w:trPr>
          <w:trHeight w:val="822"/>
        </w:trPr>
        <w:tc>
          <w:tcPr>
            <w:tcW w:w="4111" w:type="dxa"/>
            <w:vAlign w:val="center"/>
          </w:tcPr>
          <w:p w14:paraId="4B839B79" w14:textId="77777777" w:rsidR="00C00DE3" w:rsidRPr="002A53B9" w:rsidRDefault="000C0A11" w:rsidP="0093085F">
            <w:pPr>
              <w:ind w:right="-784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2A53B9">
              <w:rPr>
                <w:rFonts w:ascii="Arial" w:hAnsi="Arial" w:cs="Arial"/>
                <w:color w:val="595959" w:themeColor="text1" w:themeTint="A6"/>
                <w:sz w:val="24"/>
              </w:rPr>
              <w:t xml:space="preserve">Organisation(s) Self-Assessment </w:t>
            </w:r>
            <w:r w:rsidRPr="002A53B9">
              <w:rPr>
                <w:rFonts w:ascii="Arial" w:hAnsi="Arial" w:cs="Arial"/>
                <w:color w:val="595959" w:themeColor="text1" w:themeTint="A6"/>
                <w:sz w:val="24"/>
              </w:rPr>
              <w:br/>
              <w:t>Covers</w:t>
            </w:r>
            <w:r w:rsidRPr="002A53B9">
              <w:rPr>
                <w:rFonts w:ascii="Arial" w:hAnsi="Arial" w:cs="Arial"/>
                <w:color w:val="595959" w:themeColor="text1" w:themeTint="A6"/>
                <w:sz w:val="24"/>
                <w:vertAlign w:val="superscript"/>
              </w:rPr>
              <w:t>1</w:t>
            </w:r>
          </w:p>
          <w:p w14:paraId="12F04A93" w14:textId="77777777" w:rsidR="000C0A11" w:rsidRPr="002A53B9" w:rsidRDefault="000C0A11" w:rsidP="0093085F">
            <w:pPr>
              <w:ind w:right="-784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1097" w:type="dxa"/>
          </w:tcPr>
          <w:p w14:paraId="2769A62C" w14:textId="77777777" w:rsidR="00C00DE3" w:rsidRPr="002A53B9" w:rsidRDefault="00C00DE3" w:rsidP="00C00DE3">
            <w:pPr>
              <w:ind w:right="-784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2A53B9" w:rsidRPr="002A53B9" w14:paraId="3CCDD5B4" w14:textId="77777777" w:rsidTr="00C67FC2">
        <w:trPr>
          <w:trHeight w:val="534"/>
        </w:trPr>
        <w:tc>
          <w:tcPr>
            <w:tcW w:w="4111" w:type="dxa"/>
            <w:vAlign w:val="center"/>
          </w:tcPr>
          <w:p w14:paraId="1B8D20FB" w14:textId="77777777" w:rsidR="000C0A11" w:rsidRPr="002A53B9" w:rsidRDefault="000C0A11" w:rsidP="0093085F">
            <w:pPr>
              <w:ind w:right="-784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2A53B9">
              <w:rPr>
                <w:rFonts w:ascii="Arial" w:hAnsi="Arial" w:cs="Arial"/>
                <w:color w:val="595959" w:themeColor="text1" w:themeTint="A6"/>
                <w:sz w:val="24"/>
              </w:rPr>
              <w:t>Payroll Provider</w:t>
            </w:r>
          </w:p>
          <w:p w14:paraId="1036ED24" w14:textId="77777777" w:rsidR="000C0A11" w:rsidRPr="002A53B9" w:rsidRDefault="000C0A11" w:rsidP="0093085F">
            <w:pPr>
              <w:ind w:right="-784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1097" w:type="dxa"/>
          </w:tcPr>
          <w:p w14:paraId="26343B26" w14:textId="77777777" w:rsidR="00C00DE3" w:rsidRPr="002A53B9" w:rsidRDefault="00C00DE3" w:rsidP="00C00DE3">
            <w:pPr>
              <w:ind w:right="-784"/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2A53B9" w:rsidRPr="002A53B9" w14:paraId="7FB7917D" w14:textId="77777777" w:rsidTr="00C67FC2">
        <w:trPr>
          <w:trHeight w:val="485"/>
        </w:trPr>
        <w:tc>
          <w:tcPr>
            <w:tcW w:w="4111" w:type="dxa"/>
            <w:vAlign w:val="center"/>
          </w:tcPr>
          <w:p w14:paraId="3F8C3D5F" w14:textId="77777777" w:rsidR="000C0A11" w:rsidRPr="002A53B9" w:rsidRDefault="000C0A11" w:rsidP="0093085F">
            <w:pPr>
              <w:ind w:right="-784"/>
              <w:rPr>
                <w:rFonts w:ascii="Arial" w:hAnsi="Arial" w:cs="Arial"/>
                <w:color w:val="595959" w:themeColor="text1" w:themeTint="A6"/>
                <w:sz w:val="24"/>
              </w:rPr>
            </w:pPr>
            <w:r w:rsidRPr="002A53B9">
              <w:rPr>
                <w:rFonts w:ascii="Arial" w:hAnsi="Arial" w:cs="Arial"/>
                <w:color w:val="595959" w:themeColor="text1" w:themeTint="A6"/>
                <w:sz w:val="24"/>
              </w:rPr>
              <w:t>Payroll Software and Version</w:t>
            </w:r>
          </w:p>
          <w:p w14:paraId="021B3D55" w14:textId="77777777" w:rsidR="000C0A11" w:rsidRPr="002A53B9" w:rsidRDefault="000C0A11" w:rsidP="0093085F">
            <w:pPr>
              <w:ind w:right="-784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11097" w:type="dxa"/>
          </w:tcPr>
          <w:p w14:paraId="6A0C94DB" w14:textId="77777777" w:rsidR="00C00DE3" w:rsidRPr="002A53B9" w:rsidRDefault="00C00DE3" w:rsidP="00C00DE3">
            <w:pPr>
              <w:ind w:right="-784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405569E3" w14:textId="77777777" w:rsidR="009E5AB4" w:rsidRDefault="009E5AB4" w:rsidP="009E5AB4">
      <w:pPr>
        <w:pStyle w:val="ListParagraph"/>
        <w:ind w:left="-284" w:right="-784"/>
        <w:rPr>
          <w:rFonts w:ascii="Arial" w:hAnsi="Arial" w:cs="Arial"/>
          <w:color w:val="595959" w:themeColor="text1" w:themeTint="A6"/>
        </w:rPr>
      </w:pPr>
    </w:p>
    <w:p w14:paraId="27CBFE83" w14:textId="77777777" w:rsidR="000C0A11" w:rsidRPr="00C67FC2" w:rsidRDefault="000C0A11" w:rsidP="0093085F">
      <w:pPr>
        <w:pStyle w:val="ListParagraph"/>
        <w:numPr>
          <w:ilvl w:val="0"/>
          <w:numId w:val="3"/>
        </w:numPr>
        <w:ind w:left="-284" w:right="-784" w:hanging="283"/>
        <w:rPr>
          <w:rFonts w:ascii="Arial" w:hAnsi="Arial" w:cs="Arial"/>
          <w:i/>
          <w:color w:val="595959" w:themeColor="text1" w:themeTint="A6"/>
          <w:sz w:val="20"/>
        </w:rPr>
      </w:pPr>
      <w:r w:rsidRPr="00C67FC2">
        <w:rPr>
          <w:rFonts w:ascii="Arial" w:hAnsi="Arial" w:cs="Arial"/>
          <w:i/>
          <w:color w:val="595959" w:themeColor="text1" w:themeTint="A6"/>
          <w:sz w:val="20"/>
        </w:rPr>
        <w:t>Please indicate all organisations you process payroll for, or are managing the changes for on their behalf.</w:t>
      </w:r>
    </w:p>
    <w:p w14:paraId="57EFA149" w14:textId="77777777" w:rsidR="009E5AB4" w:rsidRPr="002A53B9" w:rsidRDefault="009E5AB4" w:rsidP="009E5AB4">
      <w:pPr>
        <w:pStyle w:val="ListParagraph"/>
        <w:ind w:left="-284" w:right="-784"/>
        <w:rPr>
          <w:rFonts w:ascii="Arial" w:hAnsi="Arial" w:cs="Arial"/>
          <w:color w:val="595959" w:themeColor="text1" w:themeTint="A6"/>
        </w:rPr>
      </w:pPr>
    </w:p>
    <w:p w14:paraId="1F0B421E" w14:textId="77777777" w:rsidR="000C0A11" w:rsidRPr="002A53B9" w:rsidRDefault="000C0A11" w:rsidP="000C0A11">
      <w:pPr>
        <w:ind w:left="-567" w:right="-784"/>
        <w:rPr>
          <w:rFonts w:ascii="Arial" w:hAnsi="Arial" w:cs="Arial"/>
          <w:b/>
          <w:color w:val="34B6E4"/>
          <w:sz w:val="32"/>
        </w:rPr>
      </w:pPr>
      <w:r w:rsidRPr="002A53B9">
        <w:rPr>
          <w:rFonts w:ascii="Arial" w:hAnsi="Arial" w:cs="Arial"/>
          <w:b/>
          <w:color w:val="34B6E4"/>
          <w:sz w:val="32"/>
        </w:rPr>
        <w:lastRenderedPageBreak/>
        <w:t>Part 1 - General Self-Assessment</w:t>
      </w:r>
    </w:p>
    <w:tbl>
      <w:tblPr>
        <w:tblW w:w="15026" w:type="dxa"/>
        <w:tblInd w:w="-459" w:type="dxa"/>
        <w:tblBorders>
          <w:top w:val="single" w:sz="8" w:space="0" w:color="3FA6CC"/>
          <w:left w:val="single" w:sz="8" w:space="0" w:color="3FA6CC"/>
          <w:bottom w:val="single" w:sz="8" w:space="0" w:color="3FA6CC"/>
          <w:right w:val="single" w:sz="8" w:space="0" w:color="3FA6CC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28"/>
        <w:gridCol w:w="3550"/>
        <w:gridCol w:w="3261"/>
        <w:gridCol w:w="2126"/>
      </w:tblGrid>
      <w:tr w:rsidR="000C0A11" w:rsidRPr="002A53B9" w14:paraId="6BC4B120" w14:textId="77777777" w:rsidTr="002D4D7C">
        <w:trPr>
          <w:tblHeader/>
        </w:trPr>
        <w:tc>
          <w:tcPr>
            <w:tcW w:w="3261" w:type="dxa"/>
            <w:vMerge w:val="restart"/>
            <w:tcBorders>
              <w:top w:val="single" w:sz="8" w:space="0" w:color="3FA6CC"/>
              <w:right w:val="single" w:sz="4" w:space="0" w:color="FFFFFF"/>
            </w:tcBorders>
            <w:shd w:val="clear" w:color="auto" w:fill="34B6E4"/>
            <w:vAlign w:val="center"/>
          </w:tcPr>
          <w:p w14:paraId="0DF42F26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Are you ready?</w:t>
            </w:r>
          </w:p>
        </w:tc>
        <w:tc>
          <w:tcPr>
            <w:tcW w:w="9639" w:type="dxa"/>
            <w:gridSpan w:val="3"/>
            <w:tcBorders>
              <w:top w:val="single" w:sz="8" w:space="0" w:color="3FA6CC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4B6E4"/>
            <w:vAlign w:val="center"/>
          </w:tcPr>
          <w:p w14:paraId="6BC18BC2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2126" w:type="dxa"/>
            <w:vMerge w:val="restart"/>
            <w:tcBorders>
              <w:top w:val="single" w:sz="8" w:space="0" w:color="3FA6CC"/>
              <w:left w:val="single" w:sz="4" w:space="0" w:color="FFFFFF"/>
            </w:tcBorders>
            <w:shd w:val="clear" w:color="auto" w:fill="34B6E4"/>
            <w:vAlign w:val="center"/>
          </w:tcPr>
          <w:p w14:paraId="7B1B9233" w14:textId="77777777" w:rsidR="000C0A11" w:rsidRPr="002A53B9" w:rsidRDefault="000C0A11" w:rsidP="009C0969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Your rating and reason for rating. </w:t>
            </w:r>
            <w:r w:rsidR="009C096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Please explain w</w:t>
            </w: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hat action is being taken to reach level 2 of the criteria</w:t>
            </w:r>
          </w:p>
        </w:tc>
      </w:tr>
      <w:tr w:rsidR="002A53B9" w:rsidRPr="002A53B9" w14:paraId="6E58E1D1" w14:textId="77777777" w:rsidTr="002D4D7C">
        <w:trPr>
          <w:tblHeader/>
        </w:trPr>
        <w:tc>
          <w:tcPr>
            <w:tcW w:w="3261" w:type="dxa"/>
            <w:vMerge/>
            <w:tcBorders>
              <w:bottom w:val="single" w:sz="8" w:space="0" w:color="3FA6CC"/>
              <w:right w:val="single" w:sz="4" w:space="0" w:color="FFFFFF"/>
            </w:tcBorders>
            <w:shd w:val="clear" w:color="auto" w:fill="3FA6CC"/>
          </w:tcPr>
          <w:p w14:paraId="73CC098A" w14:textId="77777777" w:rsidR="000C0A11" w:rsidRPr="002A53B9" w:rsidRDefault="000C0A11" w:rsidP="00FE0442">
            <w:pPr>
              <w:pStyle w:val="BodyTextGrey"/>
              <w:spacing w:before="0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E70F47"/>
            <w:vAlign w:val="center"/>
          </w:tcPr>
          <w:p w14:paraId="7596E924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3550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FFD200"/>
            <w:vAlign w:val="center"/>
          </w:tcPr>
          <w:p w14:paraId="397B0D94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009383"/>
            <w:vAlign w:val="center"/>
          </w:tcPr>
          <w:p w14:paraId="40C4B837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FFFFFF"/>
              <w:bottom w:val="single" w:sz="8" w:space="0" w:color="3FA6CC"/>
            </w:tcBorders>
            <w:shd w:val="clear" w:color="auto" w:fill="34B6E4"/>
          </w:tcPr>
          <w:p w14:paraId="55DBDA77" w14:textId="77777777" w:rsidR="000C0A11" w:rsidRPr="002A53B9" w:rsidRDefault="000C0A11" w:rsidP="00FE0442">
            <w:pPr>
              <w:pStyle w:val="BodyTextGrey"/>
              <w:spacing w:before="0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C0A11" w:rsidRPr="002A53B9" w14:paraId="3702E738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62DBFFEA" w14:textId="77777777" w:rsidR="00AF3942" w:rsidRDefault="00B71365" w:rsidP="00AF39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Do you have a</w:t>
            </w:r>
            <w:r w:rsidR="002D4D7C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project plan for the 2015 changes?</w:t>
            </w:r>
            <w:r w:rsidR="00AF3942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2CF5B0EA" w14:textId="77777777" w:rsidR="00AF3942" w:rsidRDefault="00AF3942" w:rsidP="00AF39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(At </w:t>
            </w:r>
            <w:r w:rsidRPr="002D4D7C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EPN 381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we provided you with a sample project plan.) </w:t>
            </w:r>
          </w:p>
          <w:p w14:paraId="6890D2FA" w14:textId="77777777" w:rsidR="00733AD1" w:rsidRDefault="00733AD1" w:rsidP="002D4D7C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</w:p>
          <w:p w14:paraId="16FAB616" w14:textId="77777777" w:rsidR="00B71365" w:rsidRPr="00B71365" w:rsidRDefault="00B71365" w:rsidP="002D4D7C">
            <w:pPr>
              <w:pStyle w:val="BodyTextGrey"/>
              <w:rPr>
                <w:rFonts w:ascii="Arial" w:hAnsi="Arial"/>
                <w:bCs/>
                <w:i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(Question applicable to all employers)</w:t>
            </w: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B2827BC" w14:textId="77777777" w:rsidR="000C0A11" w:rsidRPr="002A53B9" w:rsidRDefault="002D4D7C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No, we do not have a pro</w:t>
            </w:r>
            <w:r w:rsidR="00B71365">
              <w:rPr>
                <w:rFonts w:ascii="Arial" w:hAnsi="Arial"/>
                <w:sz w:val="22"/>
                <w:szCs w:val="22"/>
              </w:rPr>
              <w:t>ject plan for the 2015 changes.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3E89248C" w14:textId="77777777" w:rsidR="000C0A11" w:rsidRPr="002A53B9" w:rsidRDefault="002D4D7C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Yes, we have a project plan. 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E4BF31D" w14:textId="77777777" w:rsidR="002D4D7C" w:rsidRPr="002A53B9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Yes, we have a project plan and we have shown this to the Employer Engagement leads. 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32BA7AB9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B71365" w:rsidRPr="002A53B9" w14:paraId="58FC6566" w14:textId="77777777" w:rsidTr="00B71365">
        <w:tc>
          <w:tcPr>
            <w:tcW w:w="15026" w:type="dxa"/>
            <w:gridSpan w:val="5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14:paraId="056D2B49" w14:textId="77777777" w:rsidR="00B71365" w:rsidRDefault="00B71365" w:rsidP="00FE0442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  <w:r w:rsidRPr="00B71365">
              <w:rPr>
                <w:rFonts w:ascii="Arial" w:hAnsi="Arial"/>
                <w:i/>
                <w:sz w:val="22"/>
                <w:szCs w:val="22"/>
              </w:rPr>
              <w:t xml:space="preserve">If you </w:t>
            </w:r>
            <w:r w:rsidRPr="00B71365">
              <w:rPr>
                <w:rFonts w:ascii="Arial" w:hAnsi="Arial"/>
                <w:b/>
                <w:i/>
                <w:sz w:val="22"/>
                <w:szCs w:val="22"/>
              </w:rPr>
              <w:t xml:space="preserve">do not </w:t>
            </w:r>
            <w:r w:rsidRPr="00B71365">
              <w:rPr>
                <w:rFonts w:ascii="Arial" w:hAnsi="Arial"/>
                <w:i/>
                <w:sz w:val="22"/>
                <w:szCs w:val="22"/>
              </w:rPr>
              <w:t xml:space="preserve">have a project plan, please give the reasons why </w:t>
            </w:r>
            <w:r>
              <w:rPr>
                <w:rFonts w:ascii="Arial" w:hAnsi="Arial"/>
                <w:i/>
                <w:sz w:val="22"/>
                <w:szCs w:val="22"/>
              </w:rPr>
              <w:t>here</w:t>
            </w:r>
            <w:r w:rsidRPr="00B71365">
              <w:rPr>
                <w:rFonts w:ascii="Arial" w:hAnsi="Arial"/>
                <w:i/>
                <w:sz w:val="22"/>
                <w:szCs w:val="22"/>
              </w:rPr>
              <w:t>:</w:t>
            </w:r>
          </w:p>
          <w:p w14:paraId="48223E20" w14:textId="77777777" w:rsidR="00B71365" w:rsidRDefault="00B71365" w:rsidP="00B7136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64B62AB6" w14:textId="77777777" w:rsidR="003D3078" w:rsidRDefault="003D3078" w:rsidP="00B7136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3B918732" w14:textId="77777777" w:rsidR="003D3078" w:rsidRPr="00B71365" w:rsidRDefault="003D3078" w:rsidP="00B7136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2D4D7C" w:rsidRPr="002A53B9" w14:paraId="60A55C8C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65CAEAE5" w14:textId="77777777" w:rsidR="002D4D7C" w:rsidRDefault="002D4D7C" w:rsidP="002D4D7C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Have you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completed the actions as outlined in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2D4D7C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EPN 410</w:t>
            </w:r>
            <w:r w:rsidR="00B71365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?</w:t>
            </w:r>
            <w:r w:rsidR="00B71365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W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hich asked you to</w:t>
            </w:r>
            <w:r w:rsidR="00B71365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: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</w:p>
          <w:p w14:paraId="34A24229" w14:textId="77777777" w:rsidR="002D4D7C" w:rsidRDefault="002D4D7C" w:rsidP="002D4D7C">
            <w:pPr>
              <w:pStyle w:val="BodyTextGrey"/>
              <w:numPr>
                <w:ilvl w:val="0"/>
                <w:numId w:val="5"/>
              </w:numP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Share the revised </w:t>
            </w:r>
            <w:r w:rsidR="009C0969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ev</w:t>
            </w:r>
            <w:r w:rsidR="00B71365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elopers </w:t>
            </w:r>
            <w:r w:rsidR="009C0969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G</w:t>
            </w:r>
            <w:r w:rsidR="00B71365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uide with your payroll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/IT partner</w:t>
            </w:r>
          </w:p>
          <w:p w14:paraId="4FD0F91C" w14:textId="77777777" w:rsidR="002D4D7C" w:rsidRPr="00FE0442" w:rsidRDefault="002D4D7C" w:rsidP="002D4D7C">
            <w:pPr>
              <w:pStyle w:val="BodyTextGrey"/>
              <w:numPr>
                <w:ilvl w:val="0"/>
                <w:numId w:val="5"/>
              </w:numP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Provide us with your approach to </w:t>
            </w:r>
            <w:r w:rsidR="00B71365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IT 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testing by the 19</w:t>
            </w:r>
            <w:r w:rsidRPr="00DE00AB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 of December 2014</w:t>
            </w:r>
          </w:p>
          <w:p w14:paraId="1EF17553" w14:textId="77777777" w:rsidR="002D4D7C" w:rsidRDefault="00B71365" w:rsidP="00B71365">
            <w:pPr>
              <w:pStyle w:val="BodyTextGrey"/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(Question 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may not be applicable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to all employers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using a manual interface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)</w:t>
            </w:r>
          </w:p>
          <w:p w14:paraId="302EB5F0" w14:textId="77777777" w:rsidR="003D3078" w:rsidRPr="002A53B9" w:rsidRDefault="003D3078" w:rsidP="00B7136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B06884A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14A73908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6E439995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No, we have not shared the </w:t>
            </w:r>
            <w:r w:rsidR="009C0969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evelopers </w:t>
            </w:r>
            <w:r w:rsidR="009C0969">
              <w:rPr>
                <w:rFonts w:ascii="Arial" w:hAnsi="Arial"/>
                <w:sz w:val="22"/>
                <w:szCs w:val="22"/>
              </w:rPr>
              <w:t>G</w:t>
            </w:r>
            <w:r>
              <w:rPr>
                <w:rFonts w:ascii="Arial" w:hAnsi="Arial"/>
                <w:sz w:val="22"/>
                <w:szCs w:val="22"/>
              </w:rPr>
              <w:t xml:space="preserve">uide.  </w:t>
            </w:r>
          </w:p>
          <w:p w14:paraId="3267D361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5424F998" w14:textId="77777777" w:rsidR="002D4D7C" w:rsidRPr="002A53B9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No, we have not responded. </w:t>
            </w:r>
            <w:r>
              <w:rPr>
                <w:rFonts w:ascii="Arial" w:hAnsi="Arial"/>
                <w:sz w:val="22"/>
                <w:szCs w:val="22"/>
              </w:rPr>
              <w:t>We do not have a testing approach.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9880F64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63C33AA1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53AD2162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N/A.</w:t>
            </w:r>
          </w:p>
          <w:p w14:paraId="33E67FD9" w14:textId="77777777" w:rsidR="00B71365" w:rsidRDefault="00B71365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2CC37A1B" w14:textId="77777777" w:rsidR="003D3078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62302237" w14:textId="77777777" w:rsidR="00B71365" w:rsidRPr="002A53B9" w:rsidRDefault="00B71365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N/A.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6B9D91F6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16F57F7C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632867ED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Yes, we </w:t>
            </w:r>
            <w:r>
              <w:rPr>
                <w:rFonts w:ascii="Arial" w:hAnsi="Arial"/>
                <w:sz w:val="22"/>
                <w:szCs w:val="22"/>
              </w:rPr>
              <w:t xml:space="preserve">have shared the </w:t>
            </w:r>
            <w:r w:rsidR="009C0969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evelopers </w:t>
            </w:r>
            <w:r w:rsidR="009C0969">
              <w:rPr>
                <w:rFonts w:ascii="Arial" w:hAnsi="Arial"/>
                <w:sz w:val="22"/>
                <w:szCs w:val="22"/>
              </w:rPr>
              <w:t>G</w:t>
            </w:r>
            <w:r>
              <w:rPr>
                <w:rFonts w:ascii="Arial" w:hAnsi="Arial"/>
                <w:sz w:val="22"/>
                <w:szCs w:val="22"/>
              </w:rPr>
              <w:t>uide</w:t>
            </w:r>
            <w:r w:rsidR="008454E5">
              <w:rPr>
                <w:rFonts w:ascii="Arial" w:hAnsi="Arial"/>
                <w:sz w:val="22"/>
                <w:szCs w:val="22"/>
              </w:rPr>
              <w:t xml:space="preserve"> on </w:t>
            </w:r>
            <w:proofErr w:type="spellStart"/>
            <w:r w:rsidR="008454E5">
              <w:rPr>
                <w:rFonts w:ascii="Arial" w:hAnsi="Arial"/>
                <w:sz w:val="22"/>
                <w:szCs w:val="22"/>
              </w:rPr>
              <w:t>dd</w:t>
            </w:r>
            <w:proofErr w:type="spellEnd"/>
            <w:r w:rsidR="008454E5">
              <w:rPr>
                <w:rFonts w:ascii="Arial" w:hAnsi="Arial"/>
                <w:sz w:val="22"/>
                <w:szCs w:val="22"/>
              </w:rPr>
              <w:t>/mm/</w:t>
            </w:r>
            <w:proofErr w:type="spellStart"/>
            <w:r w:rsidR="008454E5">
              <w:rPr>
                <w:rFonts w:ascii="Arial" w:hAnsi="Arial"/>
                <w:sz w:val="22"/>
                <w:szCs w:val="22"/>
              </w:rPr>
              <w:t>yyyy</w:t>
            </w:r>
            <w:proofErr w:type="spellEnd"/>
          </w:p>
          <w:p w14:paraId="2027CB90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31B90C56" w14:textId="77777777" w:rsidR="002D4D7C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Yes, we have provided the 2015 </w:t>
            </w:r>
            <w:r w:rsidR="00B71365">
              <w:rPr>
                <w:rFonts w:ascii="Arial" w:hAnsi="Arial"/>
                <w:sz w:val="22"/>
                <w:szCs w:val="22"/>
              </w:rPr>
              <w:t>programme</w:t>
            </w:r>
            <w:r>
              <w:rPr>
                <w:rFonts w:ascii="Arial" w:hAnsi="Arial"/>
                <w:sz w:val="22"/>
                <w:szCs w:val="22"/>
              </w:rPr>
              <w:t xml:space="preserve"> with our </w:t>
            </w:r>
            <w:r w:rsidR="00B71365">
              <w:rPr>
                <w:rFonts w:ascii="Arial" w:hAnsi="Arial"/>
                <w:sz w:val="22"/>
                <w:szCs w:val="22"/>
              </w:rPr>
              <w:t xml:space="preserve">IT </w:t>
            </w:r>
            <w:r>
              <w:rPr>
                <w:rFonts w:ascii="Arial" w:hAnsi="Arial"/>
                <w:sz w:val="22"/>
                <w:szCs w:val="22"/>
              </w:rPr>
              <w:t>testing approach</w:t>
            </w:r>
            <w:r w:rsidR="008454E5">
              <w:rPr>
                <w:rFonts w:ascii="Arial" w:hAnsi="Arial"/>
                <w:sz w:val="22"/>
                <w:szCs w:val="22"/>
              </w:rPr>
              <w:t xml:space="preserve"> on </w:t>
            </w:r>
            <w:proofErr w:type="spellStart"/>
            <w:r w:rsidR="008454E5">
              <w:rPr>
                <w:rFonts w:ascii="Arial" w:hAnsi="Arial"/>
                <w:sz w:val="22"/>
                <w:szCs w:val="22"/>
              </w:rPr>
              <w:t>dd</w:t>
            </w:r>
            <w:proofErr w:type="spellEnd"/>
            <w:r w:rsidR="008454E5">
              <w:rPr>
                <w:rFonts w:ascii="Arial" w:hAnsi="Arial"/>
                <w:sz w:val="22"/>
                <w:szCs w:val="22"/>
              </w:rPr>
              <w:t>/mm/</w:t>
            </w:r>
            <w:proofErr w:type="spellStart"/>
            <w:r w:rsidR="008454E5">
              <w:rPr>
                <w:rFonts w:ascii="Arial" w:hAnsi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231AFB7D" w14:textId="77777777" w:rsidR="002D4D7C" w:rsidRPr="002A53B9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5D2E9F62" w14:textId="77777777" w:rsidR="002D4D7C" w:rsidRPr="002A53B9" w:rsidRDefault="002D4D7C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B71365" w:rsidRPr="002A53B9" w14:paraId="041030EB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42DC60EB" w14:textId="77777777" w:rsidR="00B71365" w:rsidRDefault="00B71365" w:rsidP="002D4D7C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Have you carried out the actions in </w:t>
            </w:r>
            <w:r w:rsidRPr="007014D5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EPN 411</w:t>
            </w:r>
            <w:r w:rsidR="009C0969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?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="009C096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W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hich asked you to confirm </w:t>
            </w:r>
            <w:r w:rsidRPr="00B71365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development/testing and implementation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dates for the three areas of IT change:</w:t>
            </w:r>
          </w:p>
          <w:p w14:paraId="1B7EED17" w14:textId="77777777" w:rsidR="00B71365" w:rsidRDefault="00B71365" w:rsidP="007014D5">
            <w:pPr>
              <w:pStyle w:val="BodyTextGrey"/>
              <w:numPr>
                <w:ilvl w:val="0"/>
                <w:numId w:val="6"/>
              </w:numP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Original 2015 </w:t>
            </w:r>
            <w:r w:rsidR="005F3C8D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br/>
              <w:t>D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evelopers </w:t>
            </w:r>
            <w:r w:rsidR="005F3C8D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uides issued in May 2014.</w:t>
            </w:r>
          </w:p>
          <w:p w14:paraId="6F5A5D66" w14:textId="77777777" w:rsidR="00B71365" w:rsidRDefault="00B71365" w:rsidP="007014D5">
            <w:pPr>
              <w:pStyle w:val="BodyTextGrey"/>
              <w:numPr>
                <w:ilvl w:val="0"/>
                <w:numId w:val="6"/>
              </w:numP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EPN 403, </w:t>
            </w:r>
            <w:r w:rsidR="005F3C8D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DATE, about 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changes to contribution assessments</w:t>
            </w:r>
          </w:p>
          <w:p w14:paraId="78BE0E48" w14:textId="77777777" w:rsidR="00B71365" w:rsidRDefault="00B71365" w:rsidP="002D4D7C">
            <w:pPr>
              <w:pStyle w:val="BodyTextGrey"/>
              <w:numPr>
                <w:ilvl w:val="0"/>
                <w:numId w:val="6"/>
              </w:numP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EPN 410, December 2014, changes to the </w:t>
            </w:r>
            <w:r w:rsidR="005F3C8D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 xml:space="preserve">evelopers </w:t>
            </w:r>
            <w:r w:rsidR="005F3C8D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uide</w:t>
            </w:r>
          </w:p>
          <w:p w14:paraId="2E36E6A7" w14:textId="77777777" w:rsidR="00B71365" w:rsidRDefault="00B71365" w:rsidP="00B71365">
            <w:pPr>
              <w:pStyle w:val="BodyTextGrey"/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lastRenderedPageBreak/>
              <w:t xml:space="preserve">(Question 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may not be applicable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to all employers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using a manual interface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)</w:t>
            </w:r>
          </w:p>
          <w:p w14:paraId="0B3B704F" w14:textId="77777777" w:rsidR="003D3078" w:rsidRPr="007014D5" w:rsidRDefault="003D3078" w:rsidP="00B71365">
            <w:pPr>
              <w:pStyle w:val="BodyTextGrey"/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2503FCC" w14:textId="77777777" w:rsidR="003D3078" w:rsidRDefault="003D3078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5BAC3852" w14:textId="77777777" w:rsidR="003D3078" w:rsidRDefault="003D3078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78F97901" w14:textId="77777777" w:rsidR="003D3078" w:rsidRDefault="003D3078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15A41CB1" w14:textId="77777777" w:rsidR="003D3078" w:rsidRDefault="003D3078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53ED798F" w14:textId="77777777" w:rsidR="00B71365" w:rsidRDefault="00B71365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No, we have not responded</w:t>
            </w:r>
          </w:p>
          <w:p w14:paraId="585D32D2" w14:textId="77777777" w:rsidR="00B71365" w:rsidRDefault="00B71365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0A739442" w14:textId="77777777" w:rsidR="00B71365" w:rsidRDefault="00B71365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Yes, we have responded but do not have all of the dates.</w:t>
            </w:r>
          </w:p>
          <w:p w14:paraId="0F0B6605" w14:textId="77777777" w:rsidR="003D3078" w:rsidRPr="002A53B9" w:rsidRDefault="003D3078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43559094" w14:textId="77777777" w:rsidR="003D3078" w:rsidRDefault="003D3078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44985189" w14:textId="77777777" w:rsidR="003D3078" w:rsidRDefault="003D3078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227CD175" w14:textId="77777777" w:rsidR="003D3078" w:rsidRDefault="003D3078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297C436E" w14:textId="77777777" w:rsidR="003D3078" w:rsidRDefault="003D3078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1F33A935" w14:textId="77777777" w:rsidR="00B71365" w:rsidRDefault="00B71365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N/A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BEF0C5B" w14:textId="77777777" w:rsidR="003D3078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3CB9B814" w14:textId="77777777" w:rsidR="003D3078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3BD7B9DF" w14:textId="77777777" w:rsidR="003D3078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5E027B59" w14:textId="77777777" w:rsidR="003D3078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2042EF48" w14:textId="77777777" w:rsidR="00B71365" w:rsidRDefault="00B71365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Yes, we have responded in full</w:t>
            </w:r>
            <w:r w:rsidR="008454E5">
              <w:rPr>
                <w:rFonts w:ascii="Arial" w:hAnsi="Arial"/>
                <w:sz w:val="22"/>
                <w:szCs w:val="22"/>
              </w:rPr>
              <w:t xml:space="preserve"> </w:t>
            </w:r>
            <w:r w:rsidR="005F3C8D">
              <w:rPr>
                <w:rFonts w:ascii="Arial" w:hAnsi="Arial"/>
                <w:sz w:val="22"/>
                <w:szCs w:val="22"/>
              </w:rPr>
              <w:t xml:space="preserve">on </w:t>
            </w:r>
            <w:proofErr w:type="spellStart"/>
            <w:r w:rsidR="008454E5">
              <w:rPr>
                <w:rFonts w:ascii="Arial" w:hAnsi="Arial"/>
                <w:sz w:val="22"/>
                <w:szCs w:val="22"/>
              </w:rPr>
              <w:t>dd</w:t>
            </w:r>
            <w:proofErr w:type="spellEnd"/>
            <w:r w:rsidR="008454E5">
              <w:rPr>
                <w:rFonts w:ascii="Arial" w:hAnsi="Arial"/>
                <w:sz w:val="22"/>
                <w:szCs w:val="22"/>
              </w:rPr>
              <w:t>/mm/</w:t>
            </w:r>
            <w:proofErr w:type="spellStart"/>
            <w:r w:rsidR="008454E5">
              <w:rPr>
                <w:rFonts w:ascii="Arial" w:hAnsi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42E270DA" w14:textId="77777777" w:rsidR="00B71365" w:rsidRPr="002A53B9" w:rsidRDefault="00B71365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3D3078" w:rsidRPr="002A53B9" w14:paraId="07FDB47F" w14:textId="77777777" w:rsidTr="001B54F5">
        <w:tc>
          <w:tcPr>
            <w:tcW w:w="15026" w:type="dxa"/>
            <w:gridSpan w:val="5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14:paraId="7C31530D" w14:textId="77777777" w:rsidR="003D3078" w:rsidRPr="003D3078" w:rsidRDefault="003D3078" w:rsidP="002D4D7C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  <w:r w:rsidRPr="003D3078">
              <w:rPr>
                <w:rFonts w:ascii="Arial" w:hAnsi="Arial"/>
                <w:i/>
                <w:sz w:val="22"/>
                <w:szCs w:val="22"/>
              </w:rPr>
              <w:lastRenderedPageBreak/>
              <w:t xml:space="preserve">Where you do not have dates, please explain why below: </w:t>
            </w:r>
          </w:p>
          <w:p w14:paraId="0B4C15F5" w14:textId="77777777" w:rsidR="003D3078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00F311C7" w14:textId="77777777" w:rsidR="003D3078" w:rsidRPr="002A53B9" w:rsidRDefault="003D3078" w:rsidP="002D4D7C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7014D5" w:rsidRPr="002A53B9" w14:paraId="632449E6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2B021E44" w14:textId="77777777" w:rsidR="007014D5" w:rsidRDefault="007014D5" w:rsidP="007014D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Have you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received an impact assessment from your payroll provider/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IT partners, in terms of what the solution will be, costs and timelines?</w:t>
            </w:r>
          </w:p>
          <w:p w14:paraId="0B4FE98A" w14:textId="77777777" w:rsidR="003D3078" w:rsidRPr="002A53B9" w:rsidRDefault="003D3078" w:rsidP="007014D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3BF1243" w14:textId="77777777" w:rsidR="007014D5" w:rsidRPr="002A53B9" w:rsidRDefault="007014D5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No, </w:t>
            </w:r>
            <w:r>
              <w:rPr>
                <w:rFonts w:ascii="Arial" w:hAnsi="Arial"/>
                <w:sz w:val="22"/>
                <w:szCs w:val="22"/>
              </w:rPr>
              <w:t xml:space="preserve">we have not received an impact assessment yet. 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42C5C3C" w14:textId="77777777" w:rsidR="007014D5" w:rsidRPr="002A53B9" w:rsidRDefault="000F0CB4" w:rsidP="007014D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Yes, we have received the impact assessment, but have not approved it</w:t>
            </w:r>
            <w:r w:rsidR="005F3C8D">
              <w:rPr>
                <w:rFonts w:ascii="Arial" w:hAnsi="Arial"/>
                <w:sz w:val="22"/>
                <w:szCs w:val="22"/>
              </w:rPr>
              <w:t xml:space="preserve"> / agreed the relevant commercial arrangements. 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54DB3B5B" w14:textId="77777777" w:rsidR="007014D5" w:rsidRPr="002A53B9" w:rsidRDefault="007014D5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Yes, we have received the impact assessment and have approved it</w:t>
            </w:r>
            <w:r w:rsidR="005F3C8D">
              <w:rPr>
                <w:rFonts w:ascii="Arial" w:hAnsi="Arial"/>
                <w:sz w:val="22"/>
                <w:szCs w:val="22"/>
              </w:rPr>
              <w:t xml:space="preserve"> / all commercial arrangements are in place. 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7980F42D" w14:textId="77777777" w:rsidR="007014D5" w:rsidRPr="002A53B9" w:rsidRDefault="007014D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7014D5" w:rsidRPr="002A53B9" w14:paraId="0AB703BF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0233D799" w14:textId="77777777" w:rsidR="007014D5" w:rsidRDefault="007014D5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>Have you started the de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velopment stage of your systems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/interface changes?</w:t>
            </w:r>
          </w:p>
          <w:p w14:paraId="19E2B04C" w14:textId="77777777" w:rsidR="000F0CB4" w:rsidRPr="002A53B9" w:rsidRDefault="000F0CB4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(Question 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may not be applicable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to all employers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using a manual interface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)</w:t>
            </w: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892116E" w14:textId="77777777" w:rsidR="007014D5" w:rsidRPr="002A53B9" w:rsidRDefault="007014D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No, we have not started development yet.</w:t>
            </w:r>
          </w:p>
          <w:p w14:paraId="06B36DD3" w14:textId="77777777" w:rsidR="007014D5" w:rsidRPr="002A53B9" w:rsidRDefault="007014D5" w:rsidP="00FE04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C88E85B" w14:textId="77777777" w:rsidR="007014D5" w:rsidRPr="002A53B9" w:rsidRDefault="007014D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No, we have not started development, but we have confirmed a start date.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B46C773" w14:textId="77777777" w:rsidR="007014D5" w:rsidRPr="002A53B9" w:rsidRDefault="007014D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Yes, we have started development.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055E38D5" w14:textId="77777777" w:rsidR="007014D5" w:rsidRPr="002A53B9" w:rsidRDefault="007014D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B71365" w:rsidRPr="002A53B9" w14:paraId="443E8196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2A176AFD" w14:textId="77777777" w:rsidR="00B71365" w:rsidRDefault="00B71365" w:rsidP="00B7136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Have you started the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testing stage of your systems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/interface changes?</w:t>
            </w:r>
          </w:p>
          <w:p w14:paraId="5F703304" w14:textId="77777777" w:rsidR="000F0CB4" w:rsidRPr="002A53B9" w:rsidRDefault="000F0CB4" w:rsidP="00B7136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(Question 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may not be applicable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to all employers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using a manual interface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)</w:t>
            </w: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6E6208C0" w14:textId="77777777" w:rsidR="00B71365" w:rsidRPr="002A53B9" w:rsidRDefault="00B71365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No, we have not started </w:t>
            </w:r>
            <w:r>
              <w:rPr>
                <w:rFonts w:ascii="Arial" w:hAnsi="Arial"/>
                <w:sz w:val="22"/>
                <w:szCs w:val="22"/>
              </w:rPr>
              <w:t>testing yet.</w:t>
            </w:r>
          </w:p>
          <w:p w14:paraId="41F6A7F5" w14:textId="77777777" w:rsidR="00B71365" w:rsidRPr="002A53B9" w:rsidRDefault="00B71365" w:rsidP="00B713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E9645BC" w14:textId="77777777" w:rsidR="00B71365" w:rsidRPr="002A53B9" w:rsidRDefault="00B71365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No, we have not started </w:t>
            </w:r>
            <w:r>
              <w:rPr>
                <w:rFonts w:ascii="Arial" w:hAnsi="Arial"/>
                <w:sz w:val="22"/>
                <w:szCs w:val="22"/>
              </w:rPr>
              <w:t>testing yet</w:t>
            </w:r>
            <w:r w:rsidRPr="002A53B9">
              <w:rPr>
                <w:rFonts w:ascii="Arial" w:hAnsi="Arial"/>
                <w:sz w:val="22"/>
                <w:szCs w:val="22"/>
              </w:rPr>
              <w:t>, but we have confirmed a start date.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55FE0E12" w14:textId="77777777" w:rsidR="00B71365" w:rsidRPr="002A53B9" w:rsidRDefault="00B71365" w:rsidP="00B71365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Yes, we have started </w:t>
            </w:r>
            <w:r>
              <w:rPr>
                <w:rFonts w:ascii="Arial" w:hAnsi="Arial"/>
                <w:sz w:val="22"/>
                <w:szCs w:val="22"/>
              </w:rPr>
              <w:t>testing</w:t>
            </w:r>
            <w:r w:rsidRPr="002A53B9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0E6E9B0A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B71365" w:rsidRPr="002A53B9" w14:paraId="2070C9B7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2CFE1EC0" w14:textId="77777777" w:rsidR="00B71365" w:rsidRPr="002A53B9" w:rsidRDefault="00B71365" w:rsidP="00FE0442">
            <w:pPr>
              <w:pStyle w:val="BodyTextGrey"/>
              <w:rPr>
                <w:rFonts w:ascii="Arial" w:hAnsi="Arial"/>
                <w:bCs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sz w:val="22"/>
                <w:szCs w:val="22"/>
              </w:rPr>
              <w:t xml:space="preserve">Have you started process mapping based on the four Employer Impact Documents? </w:t>
            </w:r>
          </w:p>
          <w:p w14:paraId="2BEE7BA0" w14:textId="77777777" w:rsidR="00B71365" w:rsidRPr="002A53B9" w:rsidRDefault="00EA2090" w:rsidP="00FE0442">
            <w:pPr>
              <w:pStyle w:val="BodyTextGrey"/>
              <w:rPr>
                <w:rFonts w:ascii="Arial" w:hAnsi="Arial"/>
                <w:bCs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lastRenderedPageBreak/>
              <w:t>(Question applicable to all employers)</w:t>
            </w: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770974BA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lastRenderedPageBreak/>
              <w:t xml:space="preserve">No, we have not started. </w:t>
            </w:r>
          </w:p>
          <w:p w14:paraId="40CFE7F9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We have not identified all of the processes yet.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3032496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Yes, we have started. </w:t>
            </w:r>
          </w:p>
          <w:p w14:paraId="2A9F3BE6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We have identified all of the processes that need to be </w:t>
            </w:r>
            <w:r w:rsidRPr="002A53B9">
              <w:rPr>
                <w:rFonts w:ascii="Arial" w:hAnsi="Arial"/>
                <w:sz w:val="22"/>
                <w:szCs w:val="22"/>
              </w:rPr>
              <w:lastRenderedPageBreak/>
              <w:t>mapped.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39C9C33E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lastRenderedPageBreak/>
              <w:t xml:space="preserve">Yes, we have completed all process mapping. </w:t>
            </w:r>
          </w:p>
          <w:p w14:paraId="0C540675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0E885D52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B71365" w:rsidRPr="002A53B9" w14:paraId="16B12703" w14:textId="77777777" w:rsidTr="007014D5">
        <w:tc>
          <w:tcPr>
            <w:tcW w:w="15026" w:type="dxa"/>
            <w:gridSpan w:val="5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14:paraId="21F72A6E" w14:textId="77777777" w:rsidR="00B71365" w:rsidRPr="003D3078" w:rsidRDefault="00B71365" w:rsidP="00FE0442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  <w:r w:rsidRPr="003D3078">
              <w:rPr>
                <w:rFonts w:ascii="Arial" w:hAnsi="Arial"/>
                <w:i/>
                <w:sz w:val="22"/>
                <w:szCs w:val="22"/>
              </w:rPr>
              <w:lastRenderedPageBreak/>
              <w:t xml:space="preserve">Please indicate in detail – what processes you are changing/creating: </w:t>
            </w:r>
          </w:p>
          <w:p w14:paraId="2223733D" w14:textId="77777777" w:rsidR="00B71365" w:rsidRDefault="00B71365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  <w:r w:rsidRPr="007014D5">
              <w:rPr>
                <w:rFonts w:ascii="Arial" w:hAnsi="Arial"/>
                <w:i/>
                <w:sz w:val="22"/>
                <w:szCs w:val="22"/>
              </w:rPr>
              <w:t xml:space="preserve">I.e. Public Service History, migration, joiner/leaver processes, </w:t>
            </w:r>
            <w:proofErr w:type="gramStart"/>
            <w:r w:rsidRPr="007014D5">
              <w:rPr>
                <w:rFonts w:ascii="Arial" w:hAnsi="Arial"/>
                <w:i/>
                <w:sz w:val="22"/>
                <w:szCs w:val="22"/>
              </w:rPr>
              <w:t>recruitment</w:t>
            </w:r>
            <w:proofErr w:type="gramEnd"/>
            <w:r w:rsidRPr="007014D5">
              <w:rPr>
                <w:rFonts w:ascii="Arial" w:hAnsi="Arial"/>
                <w:i/>
                <w:sz w:val="22"/>
                <w:szCs w:val="22"/>
              </w:rPr>
              <w:t xml:space="preserve"> processes, transfers, </w:t>
            </w:r>
            <w:r>
              <w:rPr>
                <w:rFonts w:ascii="Arial" w:hAnsi="Arial"/>
                <w:i/>
                <w:sz w:val="22"/>
                <w:szCs w:val="22"/>
              </w:rPr>
              <w:t>Added Pension/Added Years, EPA.</w:t>
            </w:r>
            <w:r w:rsidRPr="007014D5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4508A441" w14:textId="77777777" w:rsidR="00B71365" w:rsidRDefault="00B71365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77923B2F" w14:textId="77777777" w:rsidR="00B71365" w:rsidRDefault="00B71365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3FF577A8" w14:textId="77777777" w:rsidR="00B71365" w:rsidRDefault="00B71365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46FC2BFE" w14:textId="77777777" w:rsidR="003D3078" w:rsidRDefault="003D3078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53307F72" w14:textId="77777777" w:rsidR="003D3078" w:rsidRDefault="003D3078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06961FE5" w14:textId="77777777" w:rsidR="003D3078" w:rsidRDefault="003D3078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485241BF" w14:textId="77777777" w:rsidR="003D3078" w:rsidRPr="007014D5" w:rsidRDefault="003D3078" w:rsidP="007014D5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</w:tc>
      </w:tr>
      <w:tr w:rsidR="00B71365" w:rsidRPr="002A53B9" w14:paraId="710A34F0" w14:textId="77777777" w:rsidTr="002D4D7C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253263C6" w14:textId="77777777" w:rsidR="00B71365" w:rsidRDefault="00B71365" w:rsidP="00FE0442">
            <w:pPr>
              <w:pStyle w:val="BodyTextGrey"/>
              <w:rPr>
                <w:rStyle w:val="Hyperlink"/>
                <w:rFonts w:ascii="Arial" w:hAnsi="Arial"/>
                <w:bCs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>Did you signpost members to the latest 2015 member information published on the Civil Service Pensions website</w:t>
            </w:r>
            <w:r w:rsidR="005F3C8D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in November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? </w:t>
            </w:r>
            <w:hyperlink r:id="rId9" w:history="1">
              <w:r w:rsidRPr="002A53B9">
                <w:rPr>
                  <w:rStyle w:val="Hyperlink"/>
                  <w:rFonts w:ascii="Arial" w:hAnsi="Arial"/>
                  <w:bCs/>
                  <w:sz w:val="22"/>
                  <w:szCs w:val="22"/>
                </w:rPr>
                <w:t>www.civilservicepensionscheme.org.uk/members/the-new-pension-scheme-alpha/</w:t>
              </w:r>
            </w:hyperlink>
          </w:p>
          <w:p w14:paraId="192A79ED" w14:textId="77777777" w:rsidR="00EA2090" w:rsidRPr="002A53B9" w:rsidRDefault="00EA2090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  <w:u w:val="single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(Question applicable to all employers)</w:t>
            </w:r>
          </w:p>
        </w:tc>
        <w:tc>
          <w:tcPr>
            <w:tcW w:w="2828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D942828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No, we have not signposted members to this information yet.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7D53CB5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N/A.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A86ABBF" w14:textId="4EE7F5ED" w:rsidR="00B71365" w:rsidRPr="002A53B9" w:rsidRDefault="00081E00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Yes, we have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sign</w:t>
            </w:r>
            <w:r w:rsidR="00B71365" w:rsidRPr="002A53B9">
              <w:rPr>
                <w:rFonts w:ascii="Arial" w:hAnsi="Arial"/>
                <w:sz w:val="22"/>
                <w:szCs w:val="22"/>
              </w:rPr>
              <w:t>posted</w:t>
            </w:r>
            <w:proofErr w:type="gramEnd"/>
            <w:r w:rsidR="00B71365" w:rsidRPr="002A53B9">
              <w:rPr>
                <w:rFonts w:ascii="Arial" w:hAnsi="Arial"/>
                <w:sz w:val="22"/>
                <w:szCs w:val="22"/>
              </w:rPr>
              <w:t xml:space="preserve"> members to this information.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3B777682" w14:textId="77777777" w:rsidR="00B71365" w:rsidRPr="002A53B9" w:rsidRDefault="00B7136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3D3078" w:rsidRPr="002A53B9" w14:paraId="1D24909C" w14:textId="77777777" w:rsidTr="001B54F5">
        <w:tc>
          <w:tcPr>
            <w:tcW w:w="15026" w:type="dxa"/>
            <w:gridSpan w:val="5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14:paraId="2F9DC19E" w14:textId="77777777" w:rsidR="003D3078" w:rsidRDefault="003D3078" w:rsidP="00FE0442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  <w:r w:rsidRPr="003D3078">
              <w:rPr>
                <w:rFonts w:ascii="Arial" w:hAnsi="Arial"/>
                <w:i/>
                <w:sz w:val="22"/>
                <w:szCs w:val="22"/>
              </w:rPr>
              <w:t xml:space="preserve">Please provide any specific feedback you may have on the member communications: </w:t>
            </w:r>
          </w:p>
          <w:p w14:paraId="52198990" w14:textId="77777777" w:rsidR="003D3078" w:rsidRDefault="003D3078" w:rsidP="00FE0442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38BF37DF" w14:textId="77777777" w:rsidR="003D3078" w:rsidRDefault="003D3078" w:rsidP="00FE0442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  <w:p w14:paraId="1ACF48B2" w14:textId="77777777" w:rsidR="003D3078" w:rsidRPr="003D3078" w:rsidRDefault="003D3078" w:rsidP="00FE0442">
            <w:pPr>
              <w:pStyle w:val="BodyTextGrey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14:paraId="1ECC7023" w14:textId="77777777" w:rsidR="000C0A11" w:rsidRPr="002A53B9" w:rsidRDefault="000C0A11" w:rsidP="002A53B9">
      <w:pPr>
        <w:ind w:left="-567" w:right="-784"/>
        <w:rPr>
          <w:rFonts w:ascii="Arial" w:hAnsi="Arial" w:cs="Arial"/>
          <w:b/>
          <w:color w:val="34B6E4"/>
          <w:sz w:val="32"/>
        </w:rPr>
      </w:pPr>
      <w:r w:rsidRPr="002A53B9">
        <w:rPr>
          <w:rFonts w:ascii="Arial" w:hAnsi="Arial" w:cs="Arial"/>
          <w:b/>
          <w:color w:val="34B6E4"/>
          <w:sz w:val="32"/>
        </w:rPr>
        <w:lastRenderedPageBreak/>
        <w:t>Part 2 - Technical Self-Assessment</w:t>
      </w:r>
    </w:p>
    <w:tbl>
      <w:tblPr>
        <w:tblW w:w="15026" w:type="dxa"/>
        <w:tblInd w:w="-459" w:type="dxa"/>
        <w:tblBorders>
          <w:top w:val="single" w:sz="8" w:space="0" w:color="3FA6CC"/>
          <w:left w:val="single" w:sz="8" w:space="0" w:color="3FA6CC"/>
          <w:bottom w:val="single" w:sz="8" w:space="0" w:color="3FA6CC"/>
          <w:right w:val="single" w:sz="8" w:space="0" w:color="3FA6CC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3"/>
        <w:gridCol w:w="2815"/>
        <w:gridCol w:w="3550"/>
        <w:gridCol w:w="3261"/>
        <w:gridCol w:w="2126"/>
      </w:tblGrid>
      <w:tr w:rsidR="000C0A11" w:rsidRPr="002A53B9" w14:paraId="4DC3F6C3" w14:textId="77777777" w:rsidTr="005F707B">
        <w:trPr>
          <w:tblHeader/>
        </w:trPr>
        <w:tc>
          <w:tcPr>
            <w:tcW w:w="3274" w:type="dxa"/>
            <w:gridSpan w:val="2"/>
            <w:vMerge w:val="restart"/>
            <w:tcBorders>
              <w:top w:val="single" w:sz="8" w:space="0" w:color="3FA6CC"/>
              <w:right w:val="single" w:sz="4" w:space="0" w:color="FFFFFF"/>
            </w:tcBorders>
            <w:shd w:val="clear" w:color="auto" w:fill="34B6E4"/>
            <w:vAlign w:val="center"/>
          </w:tcPr>
          <w:p w14:paraId="23F6C2C9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Are you ready?</w:t>
            </w:r>
          </w:p>
        </w:tc>
        <w:tc>
          <w:tcPr>
            <w:tcW w:w="9626" w:type="dxa"/>
            <w:gridSpan w:val="3"/>
            <w:tcBorders>
              <w:top w:val="single" w:sz="8" w:space="0" w:color="3FA6CC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34B6E4"/>
            <w:vAlign w:val="center"/>
          </w:tcPr>
          <w:p w14:paraId="4C9B6B37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2126" w:type="dxa"/>
            <w:vMerge w:val="restart"/>
            <w:tcBorders>
              <w:top w:val="single" w:sz="8" w:space="0" w:color="3FA6CC"/>
              <w:left w:val="single" w:sz="4" w:space="0" w:color="FFFFFF"/>
            </w:tcBorders>
            <w:shd w:val="clear" w:color="auto" w:fill="34B6E4"/>
            <w:vAlign w:val="center"/>
          </w:tcPr>
          <w:p w14:paraId="016D00CA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Your rating and reason for rating. What action is being taken to reach level 2 of the criteria?</w:t>
            </w:r>
          </w:p>
        </w:tc>
      </w:tr>
      <w:tr w:rsidR="000C0A11" w:rsidRPr="002A53B9" w14:paraId="0D2FD329" w14:textId="77777777" w:rsidTr="005F707B">
        <w:trPr>
          <w:tblHeader/>
        </w:trPr>
        <w:tc>
          <w:tcPr>
            <w:tcW w:w="3274" w:type="dxa"/>
            <w:gridSpan w:val="2"/>
            <w:vMerge/>
            <w:tcBorders>
              <w:bottom w:val="single" w:sz="8" w:space="0" w:color="3FA6CC"/>
              <w:right w:val="single" w:sz="4" w:space="0" w:color="FFFFFF"/>
            </w:tcBorders>
            <w:shd w:val="clear" w:color="auto" w:fill="3FA6CC"/>
          </w:tcPr>
          <w:p w14:paraId="71DE6537" w14:textId="77777777" w:rsidR="000C0A11" w:rsidRPr="002A53B9" w:rsidRDefault="000C0A11" w:rsidP="00FE0442">
            <w:pPr>
              <w:pStyle w:val="BodyTextGrey"/>
              <w:spacing w:before="0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E70F47"/>
            <w:vAlign w:val="center"/>
          </w:tcPr>
          <w:p w14:paraId="7BDDD421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3550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FFD200"/>
            <w:vAlign w:val="center"/>
          </w:tcPr>
          <w:p w14:paraId="081FFE96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8" w:space="0" w:color="3FA6CC"/>
              <w:right w:val="single" w:sz="4" w:space="0" w:color="FFFFFF"/>
            </w:tcBorders>
            <w:shd w:val="clear" w:color="auto" w:fill="009383"/>
            <w:vAlign w:val="center"/>
          </w:tcPr>
          <w:p w14:paraId="4E767910" w14:textId="77777777" w:rsidR="000C0A11" w:rsidRPr="002A53B9" w:rsidRDefault="000C0A11" w:rsidP="00FE0442">
            <w:pPr>
              <w:pStyle w:val="BodyTextGrey"/>
              <w:spacing w:before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  <w:r w:rsidRPr="002A53B9">
              <w:rPr>
                <w:rFonts w:ascii="Arial" w:hAnsi="Arial"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FFFFFF"/>
              <w:bottom w:val="single" w:sz="8" w:space="0" w:color="3FA6CC"/>
            </w:tcBorders>
            <w:shd w:val="clear" w:color="auto" w:fill="3FA6CC"/>
          </w:tcPr>
          <w:p w14:paraId="320F39F9" w14:textId="77777777" w:rsidR="000C0A11" w:rsidRPr="002A53B9" w:rsidRDefault="000C0A11" w:rsidP="00FE0442">
            <w:pPr>
              <w:pStyle w:val="BodyTextGrey"/>
              <w:spacing w:before="0"/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C0A11" w:rsidRPr="002A53B9" w14:paraId="4768C4C7" w14:textId="77777777" w:rsidTr="005F707B">
        <w:tc>
          <w:tcPr>
            <w:tcW w:w="3274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7EC48D3A" w14:textId="77777777" w:rsidR="000C0A11" w:rsidRPr="002A53B9" w:rsidRDefault="000C0A11" w:rsidP="00FE0442">
            <w:pPr>
              <w:pStyle w:val="BodyTextGrey"/>
              <w:rPr>
                <w:rFonts w:ascii="Arial" w:hAnsi="Arial"/>
                <w:bCs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sz w:val="22"/>
                <w:szCs w:val="22"/>
              </w:rPr>
              <w:t>Have you designed your migration process?</w:t>
            </w:r>
          </w:p>
          <w:p w14:paraId="556AF942" w14:textId="77777777" w:rsidR="000C0A11" w:rsidRDefault="000C0A11" w:rsidP="00FE0442">
            <w:pPr>
              <w:pStyle w:val="BodyTextGrey"/>
              <w:rPr>
                <w:rFonts w:ascii="Arial" w:hAnsi="Arial"/>
                <w:bCs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sz w:val="22"/>
                <w:szCs w:val="22"/>
              </w:rPr>
              <w:t>You are responsible for moving members into the right scheme, at the right time and you need a process in place to do this.</w:t>
            </w:r>
          </w:p>
          <w:p w14:paraId="03E93751" w14:textId="77777777" w:rsidR="000C0A11" w:rsidRPr="002A53B9" w:rsidRDefault="00F52715" w:rsidP="00FE0442">
            <w:pPr>
              <w:pStyle w:val="BodyTextGrey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We recently provided you with a paper at </w:t>
            </w:r>
            <w:r w:rsidRPr="00F52715">
              <w:rPr>
                <w:rFonts w:ascii="Arial" w:hAnsi="Arial"/>
                <w:b/>
                <w:bCs/>
                <w:sz w:val="22"/>
                <w:szCs w:val="22"/>
              </w:rPr>
              <w:t>EPN 411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to help you with this. </w:t>
            </w:r>
          </w:p>
          <w:p w14:paraId="24FBC5D7" w14:textId="58E41189" w:rsidR="003D3078" w:rsidRPr="003D3078" w:rsidRDefault="003D3078" w:rsidP="003D3078">
            <w:pPr>
              <w:pStyle w:val="BodyTextGrey"/>
              <w:rPr>
                <w:rFonts w:ascii="Arial" w:hAnsi="Arial"/>
                <w:b/>
                <w:i/>
                <w:sz w:val="22"/>
                <w:szCs w:val="22"/>
              </w:rPr>
            </w:pPr>
            <w:r w:rsidRPr="003D3078">
              <w:rPr>
                <w:rFonts w:ascii="Arial" w:hAnsi="Arial"/>
                <w:b/>
                <w:i/>
                <w:sz w:val="22"/>
                <w:szCs w:val="22"/>
              </w:rPr>
              <w:t>We will be writing out to ask you to confirm</w:t>
            </w:r>
            <w:r w:rsidR="008D0D83">
              <w:rPr>
                <w:rFonts w:ascii="Arial" w:hAnsi="Arial"/>
                <w:b/>
                <w:i/>
                <w:sz w:val="22"/>
                <w:szCs w:val="22"/>
              </w:rPr>
              <w:t xml:space="preserve"> your solution in detail</w:t>
            </w:r>
            <w:r w:rsidRPr="003D3078">
              <w:rPr>
                <w:rFonts w:ascii="Arial" w:hAnsi="Arial"/>
                <w:b/>
                <w:i/>
                <w:sz w:val="22"/>
                <w:szCs w:val="22"/>
              </w:rPr>
              <w:t xml:space="preserve"> </w:t>
            </w:r>
          </w:p>
          <w:p w14:paraId="69E19169" w14:textId="77777777" w:rsidR="000C0A11" w:rsidRPr="002A53B9" w:rsidRDefault="00EA2090" w:rsidP="003D3078">
            <w:pPr>
              <w:pStyle w:val="BodyTextGrey"/>
              <w:rPr>
                <w:rFonts w:ascii="Arial" w:hAnsi="Arial"/>
                <w:bCs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lastRenderedPageBreak/>
              <w:t>(Question applicable to all employers)</w:t>
            </w:r>
          </w:p>
        </w:tc>
        <w:tc>
          <w:tcPr>
            <w:tcW w:w="281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D944DDA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lastRenderedPageBreak/>
              <w:t>No, we have not established what our migration processes will be, nor do we understand the term migration.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D7B5C78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We are working on a plan.</w:t>
            </w:r>
          </w:p>
          <w:p w14:paraId="50972AE1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We understand there are three member segments</w:t>
            </w:r>
            <w:r w:rsidR="005F3C8D">
              <w:rPr>
                <w:rFonts w:ascii="Arial" w:hAnsi="Arial"/>
                <w:sz w:val="22"/>
                <w:szCs w:val="22"/>
              </w:rPr>
              <w:t>:</w:t>
            </w:r>
          </w:p>
          <w:p w14:paraId="5254D7EC" w14:textId="77777777" w:rsidR="000C0A11" w:rsidRPr="002A53B9" w:rsidRDefault="000C0A11" w:rsidP="003D3078">
            <w:pPr>
              <w:pStyle w:val="BodyTextGrey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Less than 10 years from NPA.</w:t>
            </w:r>
          </w:p>
          <w:p w14:paraId="1BEC5EF0" w14:textId="77777777" w:rsidR="000C0A11" w:rsidRPr="002A53B9" w:rsidRDefault="000C0A11" w:rsidP="003D3078">
            <w:pPr>
              <w:pStyle w:val="BodyTextGrey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More than 10 but less than 13.5 years from NPA.</w:t>
            </w:r>
          </w:p>
          <w:p w14:paraId="5602EDBC" w14:textId="77777777" w:rsidR="000C0A11" w:rsidRPr="002A53B9" w:rsidRDefault="000C0A11" w:rsidP="003D3078">
            <w:pPr>
              <w:pStyle w:val="BodyTextGrey"/>
              <w:numPr>
                <w:ilvl w:val="0"/>
                <w:numId w:val="8"/>
              </w:numPr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More than 13.5 years from NPA.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49672940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Yes, we have a plan. </w:t>
            </w:r>
          </w:p>
          <w:p w14:paraId="15A661EE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We understand the age test and </w:t>
            </w:r>
            <w:r w:rsidR="00F52715">
              <w:rPr>
                <w:rFonts w:ascii="Arial" w:hAnsi="Arial"/>
                <w:sz w:val="22"/>
                <w:szCs w:val="22"/>
              </w:rPr>
              <w:t>we understand the presence test,</w:t>
            </w:r>
            <w:r w:rsidR="005F3C8D">
              <w:rPr>
                <w:rFonts w:ascii="Arial" w:hAnsi="Arial"/>
                <w:sz w:val="22"/>
                <w:szCs w:val="22"/>
              </w:rPr>
              <w:t xml:space="preserve"> and</w:t>
            </w:r>
            <w:r w:rsidR="00F52715">
              <w:rPr>
                <w:rFonts w:ascii="Arial" w:hAnsi="Arial"/>
                <w:sz w:val="22"/>
                <w:szCs w:val="22"/>
              </w:rPr>
              <w:t xml:space="preserve"> exception groups.</w:t>
            </w:r>
          </w:p>
          <w:p w14:paraId="2B07AD98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We have an approach for enrolling or not enrolling members into alpha.</w:t>
            </w:r>
          </w:p>
          <w:p w14:paraId="609B7AA8" w14:textId="77777777" w:rsidR="000C0A11" w:rsidRPr="00F52715" w:rsidRDefault="000C0A11" w:rsidP="00FE0442">
            <w:pPr>
              <w:pStyle w:val="BodyTextGrey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47BD6216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746BDE" w:rsidRPr="002A53B9" w14:paraId="055E1BFA" w14:textId="77777777" w:rsidTr="005F707B">
        <w:tc>
          <w:tcPr>
            <w:tcW w:w="3274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1951D785" w14:textId="77777777" w:rsidR="00746BDE" w:rsidRDefault="00746BDE" w:rsidP="00746BDE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>Do you understand that once you have completed the Public Service History exercise</w:t>
            </w:r>
            <w:r w:rsidR="00C21E7C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, you will have to assess if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any </w:t>
            </w:r>
            <w:r w:rsidR="00C21E7C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additional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Options Packs</w:t>
            </w:r>
            <w:r w:rsidR="00C21E7C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need to be distributed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, based on the presence conditions being met in another public service pension scheme?</w:t>
            </w:r>
          </w:p>
          <w:p w14:paraId="73C5B8E5" w14:textId="77777777" w:rsidR="00374080" w:rsidRDefault="00374080" w:rsidP="00746BDE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More information about this and</w:t>
            </w:r>
            <w:r w:rsidR="003D3078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a template was issued in </w:t>
            </w:r>
            <w:r w:rsidR="003D3078" w:rsidRPr="003D3078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EPN 410.</w:t>
            </w:r>
          </w:p>
          <w:p w14:paraId="03531026" w14:textId="77777777" w:rsidR="00746BDE" w:rsidRPr="002A53B9" w:rsidRDefault="00EA2090" w:rsidP="00746BDE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(Question applicable to all employers)</w:t>
            </w:r>
          </w:p>
        </w:tc>
        <w:tc>
          <w:tcPr>
            <w:tcW w:w="281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49F2519" w14:textId="77777777" w:rsidR="00746BDE" w:rsidRPr="002A53B9" w:rsidRDefault="00746BD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No, I do not understand this. 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85EF8C5" w14:textId="77777777" w:rsidR="00746BDE" w:rsidRPr="002A53B9" w:rsidRDefault="00746BDE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Yes, we understand, but w</w:t>
            </w:r>
            <w:r w:rsidR="00C21E7C">
              <w:rPr>
                <w:rFonts w:ascii="Arial" w:hAnsi="Arial"/>
                <w:sz w:val="22"/>
                <w:szCs w:val="22"/>
              </w:rPr>
              <w:t>e have not got a plan in place.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3E7A4906" w14:textId="77777777" w:rsidR="00746BDE" w:rsidRDefault="00C21E7C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Yes, we understand and we have a plan in place.</w:t>
            </w:r>
          </w:p>
          <w:p w14:paraId="74505281" w14:textId="77777777" w:rsidR="00746BDE" w:rsidRPr="00C21E7C" w:rsidRDefault="00746BDE" w:rsidP="00FE0442">
            <w:pPr>
              <w:pStyle w:val="BodyTextGrey"/>
              <w:rPr>
                <w:rFonts w:ascii="Arial" w:hAnsi="Arial"/>
                <w:b/>
                <w:sz w:val="22"/>
                <w:szCs w:val="22"/>
              </w:rPr>
            </w:pPr>
            <w:r w:rsidRPr="00C21E7C">
              <w:rPr>
                <w:rFonts w:ascii="Arial" w:hAnsi="Arial"/>
                <w:b/>
                <w:sz w:val="22"/>
                <w:szCs w:val="22"/>
              </w:rPr>
              <w:t xml:space="preserve">Age Test: </w:t>
            </w:r>
          </w:p>
          <w:p w14:paraId="487A0B36" w14:textId="77777777" w:rsidR="00746BDE" w:rsidRDefault="00746BD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More than 10, less than 13.5 years from NPA 01 April 2012.</w:t>
            </w:r>
          </w:p>
          <w:p w14:paraId="0D0CE346" w14:textId="77777777" w:rsidR="00746BDE" w:rsidRPr="00C21E7C" w:rsidRDefault="00746BDE" w:rsidP="00746BDE">
            <w:pPr>
              <w:pStyle w:val="BodyTextGrey"/>
              <w:rPr>
                <w:rFonts w:ascii="Arial" w:hAnsi="Arial"/>
                <w:b/>
                <w:sz w:val="22"/>
                <w:szCs w:val="22"/>
              </w:rPr>
            </w:pPr>
            <w:r w:rsidRPr="00C21E7C">
              <w:rPr>
                <w:rFonts w:ascii="Arial" w:hAnsi="Arial"/>
                <w:b/>
                <w:sz w:val="22"/>
                <w:szCs w:val="22"/>
              </w:rPr>
              <w:t>Presence Test:</w:t>
            </w:r>
          </w:p>
          <w:p w14:paraId="4277A0F0" w14:textId="77777777" w:rsidR="00746BDE" w:rsidRDefault="00746BDE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Present in another Public Service Pension Scheme 31 March 2012</w:t>
            </w:r>
          </w:p>
          <w:p w14:paraId="0265ECFC" w14:textId="77777777" w:rsidR="00746BDE" w:rsidRDefault="00746BDE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C21E7C">
              <w:rPr>
                <w:rFonts w:ascii="Arial" w:hAnsi="Arial"/>
                <w:b/>
                <w:sz w:val="22"/>
                <w:szCs w:val="22"/>
              </w:rPr>
              <w:t>Or</w:t>
            </w:r>
            <w:r>
              <w:rPr>
                <w:rFonts w:ascii="Arial" w:hAnsi="Arial"/>
                <w:sz w:val="22"/>
                <w:szCs w:val="22"/>
              </w:rPr>
              <w:t xml:space="preserve">, on a </w:t>
            </w:r>
            <w:r w:rsidRPr="00C21E7C">
              <w:rPr>
                <w:rFonts w:ascii="Arial" w:hAnsi="Arial"/>
                <w:b/>
                <w:sz w:val="22"/>
                <w:szCs w:val="22"/>
              </w:rPr>
              <w:t>Qualifying break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14:paraId="1B413233" w14:textId="77777777" w:rsidR="00746BDE" w:rsidRDefault="00746BDE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another Public Service Pensions scheme between 31 </w:t>
            </w:r>
            <w:r>
              <w:rPr>
                <w:rFonts w:ascii="Arial" w:hAnsi="Arial"/>
                <w:sz w:val="22"/>
                <w:szCs w:val="22"/>
              </w:rPr>
              <w:lastRenderedPageBreak/>
              <w:t>March 2007 and 2012.</w:t>
            </w:r>
          </w:p>
          <w:p w14:paraId="2F2FA047" w14:textId="77777777" w:rsidR="00C21E7C" w:rsidRDefault="00746BDE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C21E7C">
              <w:rPr>
                <w:rFonts w:ascii="Arial" w:hAnsi="Arial"/>
                <w:b/>
                <w:sz w:val="22"/>
                <w:szCs w:val="22"/>
              </w:rPr>
              <w:t>And an active member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12494CA" w14:textId="77777777" w:rsidR="00746BDE" w:rsidRPr="002A53B9" w:rsidRDefault="00746BDE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in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C21E7C">
              <w:rPr>
                <w:rFonts w:ascii="Arial" w:hAnsi="Arial"/>
                <w:sz w:val="22"/>
                <w:szCs w:val="22"/>
              </w:rPr>
              <w:t xml:space="preserve">the PCSPS between 15 August and 30 September 2014. 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036CF0CA" w14:textId="77777777" w:rsidR="00746BDE" w:rsidRDefault="00746BD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F52715" w:rsidRPr="002A53B9" w14:paraId="053B4356" w14:textId="77777777" w:rsidTr="005F707B">
        <w:tc>
          <w:tcPr>
            <w:tcW w:w="3274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0663E7D7" w14:textId="77777777" w:rsidR="00F52715" w:rsidRDefault="00F52715" w:rsidP="00746BDE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Have you completed the </w:t>
            </w:r>
            <w:r w:rsidR="00EA2090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exercise to notify us of any missing Options Packs based on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Public</w:t>
            </w:r>
            <w:r w:rsidR="00EA2090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Service History?</w:t>
            </w:r>
          </w:p>
          <w:p w14:paraId="41C1E86A" w14:textId="77777777" w:rsidR="00EA2090" w:rsidRDefault="00EA2090" w:rsidP="00746BDE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A</w:t>
            </w:r>
            <w:r w:rsidR="00374080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s per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EA2090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EPN 410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, </w:t>
            </w:r>
            <w:r w:rsidR="00374080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this information was required 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by 31 December 2014.</w:t>
            </w:r>
          </w:p>
          <w:p w14:paraId="46FE0505" w14:textId="77777777" w:rsidR="00EA2090" w:rsidRDefault="00EA2090" w:rsidP="00746BDE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(Question applicable to all employers)</w:t>
            </w:r>
          </w:p>
        </w:tc>
        <w:tc>
          <w:tcPr>
            <w:tcW w:w="281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A137AD8" w14:textId="77777777" w:rsidR="00F52715" w:rsidRDefault="00EA2090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No, we have not completed this exercise. </w:t>
            </w:r>
          </w:p>
          <w:p w14:paraId="785C64C4" w14:textId="77777777" w:rsidR="00EA2090" w:rsidRDefault="00EA2090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0B92AB2B" w14:textId="77777777" w:rsidR="00EA2090" w:rsidRDefault="00EA2090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do not understand. 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4BD3CC2" w14:textId="77777777" w:rsidR="00F52715" w:rsidRDefault="00EA2090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Yes, we have started, but we have not finished yet. </w:t>
            </w:r>
          </w:p>
          <w:p w14:paraId="3AD0916E" w14:textId="77777777" w:rsidR="00EA2090" w:rsidRDefault="00EA2090" w:rsidP="00746BDE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6E67F037" w14:textId="77777777" w:rsidR="00EA2090" w:rsidRDefault="00EA2090" w:rsidP="00EA2090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We will complete this by X date. </w:t>
            </w:r>
          </w:p>
          <w:p w14:paraId="24776438" w14:textId="77777777" w:rsidR="00EA2090" w:rsidRDefault="00EA2090" w:rsidP="00EA2090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34C8419" w14:textId="77777777" w:rsidR="00F52715" w:rsidRDefault="00EA2090" w:rsidP="00EA2090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Yes, we have completed this exercise, and used Annex B from </w:t>
            </w:r>
            <w:r w:rsidRPr="00EA2090">
              <w:rPr>
                <w:rFonts w:ascii="Arial" w:hAnsi="Arial"/>
                <w:b/>
                <w:sz w:val="22"/>
                <w:szCs w:val="22"/>
              </w:rPr>
              <w:t>EPN 410</w:t>
            </w:r>
            <w:r>
              <w:rPr>
                <w:rFonts w:ascii="Arial" w:hAnsi="Arial"/>
                <w:sz w:val="22"/>
                <w:szCs w:val="22"/>
              </w:rPr>
              <w:t xml:space="preserve"> to inform 2015employers@cabinetoffice.gov.uk which packs are missing based on Public Service history.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79747F0E" w14:textId="77777777" w:rsidR="00F52715" w:rsidRDefault="00F52715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0C0A11" w:rsidRPr="002A53B9" w14:paraId="76CFBE3D" w14:textId="77777777" w:rsidTr="005F707B">
        <w:trPr>
          <w:trHeight w:val="3743"/>
        </w:trPr>
        <w:tc>
          <w:tcPr>
            <w:tcW w:w="3274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4D92E879" w14:textId="77777777" w:rsidR="000C0A11" w:rsidRPr="002A53B9" w:rsidRDefault="000C0A11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Do you understand that in January 2015 we will confirm the Options Exercise decisions from </w:t>
            </w:r>
            <w:r w:rsidR="00B7005F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the majority of 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those in your employment? (01 April 2015, or their TE date).</w:t>
            </w:r>
          </w:p>
          <w:p w14:paraId="17ED4692" w14:textId="77777777" w:rsidR="000C0A11" w:rsidRPr="002A53B9" w:rsidRDefault="000C0A11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However, a member may have a T</w:t>
            </w:r>
            <w:r w:rsidR="00374080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apered 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E</w:t>
            </w:r>
            <w:r w:rsidR="00374080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nrolment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date, from another employment, or another Public Service history employment.</w:t>
            </w:r>
            <w:r w:rsidR="00B7005F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 </w:t>
            </w:r>
            <w:r w:rsidRPr="002A53B9"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Do you understand how you will establish this?</w:t>
            </w:r>
          </w:p>
        </w:tc>
        <w:tc>
          <w:tcPr>
            <w:tcW w:w="281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04B91600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 xml:space="preserve">No, we do not understand this. </w:t>
            </w:r>
          </w:p>
          <w:p w14:paraId="4B8DB200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5F28617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No we do not understand this, but we are going to re-read the Eligibility and Enrolment Employer Impact document</w:t>
            </w:r>
            <w:r w:rsidR="00C72A0F">
              <w:rPr>
                <w:rFonts w:ascii="Arial" w:hAnsi="Arial"/>
                <w:sz w:val="22"/>
                <w:szCs w:val="22"/>
              </w:rPr>
              <w:t xml:space="preserve"> </w:t>
            </w:r>
            <w:r w:rsidRPr="002A53B9">
              <w:rPr>
                <w:rFonts w:ascii="Arial" w:hAnsi="Arial"/>
                <w:sz w:val="22"/>
                <w:szCs w:val="22"/>
              </w:rPr>
              <w:t>and create an action plan.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40EDCE7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2A53B9">
              <w:rPr>
                <w:rFonts w:ascii="Arial" w:hAnsi="Arial"/>
                <w:sz w:val="22"/>
                <w:szCs w:val="22"/>
              </w:rPr>
              <w:t>Yes, we under</w:t>
            </w:r>
            <w:r w:rsidR="00C21E7C">
              <w:rPr>
                <w:rFonts w:ascii="Arial" w:hAnsi="Arial"/>
                <w:sz w:val="22"/>
                <w:szCs w:val="22"/>
              </w:rPr>
              <w:t>stand and have a plan in place.</w:t>
            </w:r>
          </w:p>
          <w:p w14:paraId="193D3468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  <w:p w14:paraId="5C102CE2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7396AF4B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0C0A11" w:rsidRPr="002A53B9" w14:paraId="1471E473" w14:textId="77777777" w:rsidTr="005F707B">
        <w:tc>
          <w:tcPr>
            <w:tcW w:w="15026" w:type="dxa"/>
            <w:gridSpan w:val="6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14:paraId="1AC21CE1" w14:textId="77777777" w:rsidR="000C0A11" w:rsidRPr="003D3078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 w:rsidRPr="003D3078">
              <w:rPr>
                <w:rFonts w:ascii="Arial" w:hAnsi="Arial"/>
                <w:sz w:val="22"/>
                <w:szCs w:val="22"/>
              </w:rPr>
              <w:t xml:space="preserve">Please summarise how you will establish </w:t>
            </w:r>
            <w:r w:rsidR="00374080" w:rsidRPr="003D3078">
              <w:rPr>
                <w:rFonts w:ascii="Arial" w:hAnsi="Arial"/>
                <w:sz w:val="22"/>
                <w:szCs w:val="22"/>
              </w:rPr>
              <w:t>T</w:t>
            </w:r>
            <w:r w:rsidR="008E46CE" w:rsidRPr="003D3078">
              <w:rPr>
                <w:rFonts w:ascii="Arial" w:hAnsi="Arial"/>
                <w:sz w:val="22"/>
                <w:szCs w:val="22"/>
              </w:rPr>
              <w:t xml:space="preserve">apered </w:t>
            </w:r>
            <w:r w:rsidR="00374080" w:rsidRPr="003D3078">
              <w:rPr>
                <w:rFonts w:ascii="Arial" w:hAnsi="Arial"/>
                <w:sz w:val="22"/>
                <w:szCs w:val="22"/>
              </w:rPr>
              <w:t>E</w:t>
            </w:r>
            <w:r w:rsidR="008E46CE" w:rsidRPr="003D3078">
              <w:rPr>
                <w:rFonts w:ascii="Arial" w:hAnsi="Arial"/>
                <w:sz w:val="22"/>
                <w:szCs w:val="22"/>
              </w:rPr>
              <w:t>nrolment</w:t>
            </w:r>
            <w:r w:rsidRPr="003D3078">
              <w:rPr>
                <w:rFonts w:ascii="Arial" w:hAnsi="Arial"/>
                <w:sz w:val="22"/>
                <w:szCs w:val="22"/>
              </w:rPr>
              <w:t xml:space="preserve"> dates for new joiners</w:t>
            </w:r>
            <w:r w:rsidR="003E2711" w:rsidRPr="003D3078">
              <w:rPr>
                <w:rFonts w:ascii="Arial" w:hAnsi="Arial"/>
                <w:sz w:val="22"/>
                <w:szCs w:val="22"/>
              </w:rPr>
              <w:t>:</w:t>
            </w:r>
          </w:p>
          <w:p w14:paraId="23DA9AD0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0C0A11" w:rsidRPr="002A53B9" w14:paraId="36A45C50" w14:textId="77777777" w:rsidTr="005F707B">
        <w:tc>
          <w:tcPr>
            <w:tcW w:w="3274" w:type="dxa"/>
            <w:gridSpan w:val="2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7055BCCE" w14:textId="77777777" w:rsidR="008E46CE" w:rsidRDefault="008E46CE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lastRenderedPageBreak/>
              <w:t xml:space="preserve">At </w:t>
            </w:r>
            <w:r w:rsidRPr="008E46CE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EPN 408</w:t>
            </w: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, to help support you we issued the revised joiner questionnaire and OGD1 transfer form. </w:t>
            </w:r>
          </w:p>
          <w:p w14:paraId="24393169" w14:textId="77777777" w:rsidR="000C0A11" w:rsidRPr="002A53B9" w:rsidRDefault="008E46CE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Have you started using this?</w:t>
            </w:r>
          </w:p>
        </w:tc>
        <w:tc>
          <w:tcPr>
            <w:tcW w:w="2815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41294550" w14:textId="77777777" w:rsidR="000C0A11" w:rsidRPr="002A53B9" w:rsidRDefault="008E46CE" w:rsidP="00FE0442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No, we have not started using this yet. </w:t>
            </w:r>
          </w:p>
        </w:tc>
        <w:tc>
          <w:tcPr>
            <w:tcW w:w="3550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6754E26E" w14:textId="77777777" w:rsidR="000C0A11" w:rsidRPr="002A53B9" w:rsidRDefault="008E46C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N/A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3E7F8408" w14:textId="77777777" w:rsidR="000C0A11" w:rsidRPr="002A53B9" w:rsidRDefault="008E46C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Yes, we have started using these and fully understand the forms,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3CF8FA3A" w14:textId="77777777" w:rsidR="000C0A11" w:rsidRPr="002A53B9" w:rsidRDefault="000C0A11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8E46CE" w:rsidRPr="002A53B9" w14:paraId="35A19288" w14:textId="77777777" w:rsidTr="008454E5">
        <w:tc>
          <w:tcPr>
            <w:tcW w:w="15026" w:type="dxa"/>
            <w:gridSpan w:val="6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8" w:space="0" w:color="3FA6CC"/>
            </w:tcBorders>
          </w:tcPr>
          <w:p w14:paraId="5A76295A" w14:textId="77777777" w:rsidR="008E46CE" w:rsidRDefault="008E46C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If you have </w:t>
            </w:r>
            <w:r w:rsidRPr="008E46CE">
              <w:rPr>
                <w:rFonts w:ascii="Arial" w:hAnsi="Arial"/>
                <w:b/>
                <w:sz w:val="22"/>
                <w:szCs w:val="22"/>
              </w:rPr>
              <w:t>not</w:t>
            </w:r>
            <w:r>
              <w:rPr>
                <w:rFonts w:ascii="Arial" w:hAnsi="Arial"/>
                <w:sz w:val="22"/>
                <w:szCs w:val="22"/>
              </w:rPr>
              <w:t xml:space="preserve"> started using these forms yet, please confirm why here:</w:t>
            </w:r>
          </w:p>
          <w:p w14:paraId="021D35B2" w14:textId="77777777" w:rsidR="008E46CE" w:rsidRPr="002A53B9" w:rsidRDefault="008E46CE" w:rsidP="00FE0442">
            <w:pPr>
              <w:pStyle w:val="BodyTextGrey"/>
              <w:rPr>
                <w:rFonts w:ascii="Arial" w:hAnsi="Arial"/>
                <w:sz w:val="22"/>
                <w:szCs w:val="22"/>
              </w:rPr>
            </w:pPr>
          </w:p>
        </w:tc>
      </w:tr>
      <w:tr w:rsidR="005F707B" w:rsidRPr="0016761B" w14:paraId="2F6BCAD4" w14:textId="77777777" w:rsidTr="005F707B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127F2CF9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bCs/>
                <w:sz w:val="24"/>
                <w:szCs w:val="24"/>
              </w:rPr>
              <w:t>Completed by:</w:t>
            </w:r>
          </w:p>
        </w:tc>
        <w:tc>
          <w:tcPr>
            <w:tcW w:w="6378" w:type="dxa"/>
            <w:gridSpan w:val="3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33ED1477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2936E210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sz w:val="24"/>
                <w:szCs w:val="24"/>
              </w:rPr>
              <w:t>Date: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398B4892" w14:textId="77777777" w:rsidR="005F707B" w:rsidRPr="0016761B" w:rsidRDefault="005F707B" w:rsidP="00FE0442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5F707B" w:rsidRPr="0016761B" w14:paraId="0C8E567E" w14:textId="77777777" w:rsidTr="005F707B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5550ECEC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bCs/>
                <w:sz w:val="24"/>
                <w:szCs w:val="24"/>
              </w:rPr>
              <w:t>Position:</w:t>
            </w:r>
          </w:p>
        </w:tc>
        <w:tc>
          <w:tcPr>
            <w:tcW w:w="6378" w:type="dxa"/>
            <w:gridSpan w:val="3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1C9E05A2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754AE0E7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sz w:val="24"/>
                <w:szCs w:val="24"/>
              </w:rPr>
              <w:t>Contact details: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54A301F1" w14:textId="77777777" w:rsidR="005F707B" w:rsidRPr="0016761B" w:rsidRDefault="005F707B" w:rsidP="00FE0442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5F707B" w:rsidRPr="0016761B" w14:paraId="2E40D6F7" w14:textId="77777777" w:rsidTr="005F707B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4B98CE61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bCs/>
                <w:sz w:val="24"/>
                <w:szCs w:val="24"/>
              </w:rPr>
              <w:t>Approved by:</w:t>
            </w:r>
          </w:p>
        </w:tc>
        <w:tc>
          <w:tcPr>
            <w:tcW w:w="6378" w:type="dxa"/>
            <w:gridSpan w:val="3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40323854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61A7C73B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sz w:val="24"/>
                <w:szCs w:val="24"/>
              </w:rPr>
              <w:t>Date: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7C92FEAB" w14:textId="77777777" w:rsidR="005F707B" w:rsidRPr="0016761B" w:rsidRDefault="005F707B" w:rsidP="00FE0442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  <w:tr w:rsidR="005F707B" w:rsidRPr="0016761B" w14:paraId="0B5E3EC4" w14:textId="77777777" w:rsidTr="005F707B">
        <w:tc>
          <w:tcPr>
            <w:tcW w:w="3261" w:type="dxa"/>
            <w:tcBorders>
              <w:top w:val="single" w:sz="8" w:space="0" w:color="3FA6CC"/>
              <w:left w:val="single" w:sz="8" w:space="0" w:color="3FA6CC"/>
              <w:bottom w:val="single" w:sz="8" w:space="0" w:color="3FA6CC"/>
              <w:right w:val="single" w:sz="4" w:space="0" w:color="3FA6CC"/>
            </w:tcBorders>
          </w:tcPr>
          <w:p w14:paraId="08838A7D" w14:textId="77777777" w:rsidR="005F707B" w:rsidRPr="005F707B" w:rsidRDefault="005F707B" w:rsidP="005F707B">
            <w:pPr>
              <w:pStyle w:val="BodyTextGrey"/>
              <w:tabs>
                <w:tab w:val="left" w:pos="153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bCs/>
                <w:sz w:val="24"/>
                <w:szCs w:val="24"/>
              </w:rPr>
              <w:t>Position: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8" w:type="dxa"/>
            <w:gridSpan w:val="3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39649F33" w14:textId="77777777" w:rsidR="005F707B" w:rsidRPr="005F707B" w:rsidRDefault="005F707B" w:rsidP="008E46CE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sz w:val="24"/>
                <w:szCs w:val="24"/>
              </w:rPr>
              <w:t>HRD or Finance Director</w:t>
            </w:r>
            <w:r w:rsidR="008E46C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E46CE" w:rsidRPr="008E46CE">
              <w:rPr>
                <w:rFonts w:ascii="Arial" w:hAnsi="Arial"/>
                <w:b/>
                <w:color w:val="FF0000"/>
                <w:szCs w:val="24"/>
              </w:rPr>
              <w:t xml:space="preserve">(DO NOT </w:t>
            </w:r>
            <w:r w:rsidR="008E46CE">
              <w:rPr>
                <w:rFonts w:ascii="Arial" w:hAnsi="Arial"/>
                <w:b/>
                <w:color w:val="FF0000"/>
              </w:rPr>
              <w:t>CHANGE</w:t>
            </w:r>
            <w:r w:rsidR="00374080">
              <w:rPr>
                <w:rFonts w:ascii="Arial" w:hAnsi="Arial"/>
                <w:b/>
                <w:color w:val="FF0000"/>
              </w:rPr>
              <w:t xml:space="preserve"> </w:t>
            </w:r>
            <w:r w:rsidR="008E46CE" w:rsidRPr="008E46CE">
              <w:rPr>
                <w:rFonts w:ascii="Arial" w:hAnsi="Arial"/>
                <w:b/>
                <w:color w:val="FF0000"/>
              </w:rPr>
              <w:t>SIGN OFF)</w:t>
            </w:r>
          </w:p>
        </w:tc>
        <w:tc>
          <w:tcPr>
            <w:tcW w:w="3261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4" w:space="0" w:color="3FA6CC"/>
            </w:tcBorders>
          </w:tcPr>
          <w:p w14:paraId="643C2D6F" w14:textId="77777777" w:rsidR="005F707B" w:rsidRPr="005F707B" w:rsidRDefault="005F707B" w:rsidP="00FE0442">
            <w:pPr>
              <w:pStyle w:val="BodyTextGrey"/>
              <w:rPr>
                <w:rFonts w:ascii="Arial" w:hAnsi="Arial"/>
                <w:b/>
                <w:sz w:val="24"/>
                <w:szCs w:val="24"/>
              </w:rPr>
            </w:pPr>
            <w:r w:rsidRPr="005F707B">
              <w:rPr>
                <w:rFonts w:ascii="Arial" w:hAnsi="Arial"/>
                <w:b/>
                <w:sz w:val="24"/>
                <w:szCs w:val="24"/>
              </w:rPr>
              <w:t>Contact Details</w:t>
            </w:r>
            <w:r w:rsidR="00967701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8" w:space="0" w:color="3FA6CC"/>
              <w:left w:val="single" w:sz="4" w:space="0" w:color="3FA6CC"/>
              <w:bottom w:val="single" w:sz="8" w:space="0" w:color="3FA6CC"/>
              <w:right w:val="single" w:sz="8" w:space="0" w:color="3FA6CC"/>
            </w:tcBorders>
          </w:tcPr>
          <w:p w14:paraId="73A7E738" w14:textId="77777777" w:rsidR="005F707B" w:rsidRPr="0016761B" w:rsidRDefault="005F707B" w:rsidP="00FE0442">
            <w:pPr>
              <w:pStyle w:val="BodyTextGrey"/>
              <w:rPr>
                <w:rFonts w:ascii="Humnst777 Lt BT" w:hAnsi="Humnst777 Lt BT"/>
                <w:b/>
                <w:sz w:val="24"/>
                <w:szCs w:val="24"/>
              </w:rPr>
            </w:pPr>
          </w:p>
        </w:tc>
      </w:tr>
    </w:tbl>
    <w:p w14:paraId="399A9C93" w14:textId="77777777" w:rsidR="00461470" w:rsidRDefault="00461470" w:rsidP="00461470">
      <w:pPr>
        <w:ind w:left="-567" w:right="-784"/>
        <w:rPr>
          <w:rFonts w:ascii="Arial" w:hAnsi="Arial" w:cs="Arial"/>
          <w:b/>
          <w:color w:val="34B6E4"/>
          <w:sz w:val="32"/>
        </w:rPr>
      </w:pPr>
      <w:r>
        <w:rPr>
          <w:rFonts w:ascii="Arial" w:hAnsi="Arial" w:cs="Arial"/>
          <w:b/>
          <w:color w:val="34B6E4"/>
          <w:sz w:val="32"/>
        </w:rPr>
        <w:lastRenderedPageBreak/>
        <w:t>We would like to ask you some more general questions about your readiness:</w:t>
      </w: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7087"/>
        <w:gridCol w:w="7087"/>
      </w:tblGrid>
      <w:tr w:rsidR="00461470" w14:paraId="6864719D" w14:textId="77777777" w:rsidTr="001B54F5">
        <w:tc>
          <w:tcPr>
            <w:tcW w:w="7087" w:type="dxa"/>
          </w:tcPr>
          <w:p w14:paraId="7B759628" w14:textId="77777777" w:rsidR="00461470" w:rsidRPr="000F0CB4" w:rsidRDefault="00461470" w:rsidP="001B54F5">
            <w:pPr>
              <w:pStyle w:val="BodyTextGrey"/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0F0CB4"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Question</w:t>
            </w:r>
          </w:p>
        </w:tc>
        <w:tc>
          <w:tcPr>
            <w:tcW w:w="7087" w:type="dxa"/>
          </w:tcPr>
          <w:p w14:paraId="690E65CE" w14:textId="593A25BB" w:rsidR="00461470" w:rsidRPr="000F0CB4" w:rsidRDefault="008D0D83" w:rsidP="001B54F5">
            <w:pPr>
              <w:pStyle w:val="BodyTextGrey"/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  <w:t>Answer</w:t>
            </w:r>
          </w:p>
        </w:tc>
      </w:tr>
      <w:tr w:rsidR="00461470" w14:paraId="6920F423" w14:textId="77777777" w:rsidTr="001B54F5">
        <w:tc>
          <w:tcPr>
            <w:tcW w:w="7087" w:type="dxa"/>
          </w:tcPr>
          <w:p w14:paraId="706795CF" w14:textId="77777777" w:rsidR="00461470" w:rsidRDefault="00461470" w:rsidP="001B54F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 xml:space="preserve">It is important that relevant senior managers within your organisation have visibility of progress in relation to the 2015 changes: Is your HR Director / Finance Director or whoever you are aligned to, engaged in the changes you are delivering to support 2015? </w:t>
            </w:r>
          </w:p>
          <w:p w14:paraId="50EB171E" w14:textId="77777777" w:rsidR="00461470" w:rsidRDefault="00461470" w:rsidP="001B54F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If not, please explain why not.</w:t>
            </w:r>
          </w:p>
          <w:p w14:paraId="65E2A98C" w14:textId="77777777" w:rsidR="00461470" w:rsidRPr="000F0CB4" w:rsidRDefault="00461470" w:rsidP="001B54F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(Question applicable to all employers)</w:t>
            </w:r>
          </w:p>
        </w:tc>
        <w:tc>
          <w:tcPr>
            <w:tcW w:w="7087" w:type="dxa"/>
          </w:tcPr>
          <w:p w14:paraId="438F3CEC" w14:textId="77777777" w:rsidR="00461470" w:rsidRPr="000F0CB4" w:rsidRDefault="00461470" w:rsidP="001B54F5">
            <w:pPr>
              <w:pStyle w:val="BodyTextGrey"/>
              <w:rPr>
                <w:rFonts w:ascii="Arial" w:hAnsi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461470" w14:paraId="6E2C615D" w14:textId="77777777" w:rsidTr="001B54F5">
        <w:tc>
          <w:tcPr>
            <w:tcW w:w="7087" w:type="dxa"/>
          </w:tcPr>
          <w:p w14:paraId="3042CAB7" w14:textId="77777777" w:rsidR="00461470" w:rsidRDefault="00461470" w:rsidP="001B54F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How confident are you (in terms of a %) that your payroll system/interface will be ready for 01 April 2015?</w:t>
            </w:r>
          </w:p>
          <w:p w14:paraId="0D67ACD2" w14:textId="77777777" w:rsidR="00461470" w:rsidRDefault="00461470" w:rsidP="001B54F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  <w:t>If you are not confident, what mitigating actions are you carrying out?</w:t>
            </w:r>
          </w:p>
          <w:p w14:paraId="5D5D9BB3" w14:textId="77777777" w:rsidR="00461470" w:rsidRPr="000F0CB4" w:rsidRDefault="00461470" w:rsidP="001B54F5">
            <w:pPr>
              <w:pStyle w:val="BodyTextGrey"/>
              <w:rPr>
                <w:rFonts w:ascii="Arial" w:hAnsi="Arial"/>
                <w:bCs/>
                <w:color w:val="595959" w:themeColor="text1" w:themeTint="A6"/>
                <w:sz w:val="22"/>
                <w:szCs w:val="22"/>
              </w:rPr>
            </w:pP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(Question 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may not be applicable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to all employers</w:t>
            </w:r>
            <w:r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 xml:space="preserve"> using a manual interface</w:t>
            </w:r>
            <w:r w:rsidRPr="00B71365">
              <w:rPr>
                <w:rFonts w:ascii="Arial" w:hAnsi="Arial"/>
                <w:bCs/>
                <w:i/>
                <w:color w:val="595959" w:themeColor="text1" w:themeTint="A6"/>
                <w:sz w:val="18"/>
                <w:szCs w:val="22"/>
              </w:rPr>
              <w:t>)</w:t>
            </w:r>
          </w:p>
        </w:tc>
        <w:tc>
          <w:tcPr>
            <w:tcW w:w="7087" w:type="dxa"/>
          </w:tcPr>
          <w:p w14:paraId="6B2B10B2" w14:textId="77777777" w:rsidR="00461470" w:rsidRDefault="00461470" w:rsidP="001B54F5">
            <w:pPr>
              <w:ind w:right="-784"/>
              <w:rPr>
                <w:rFonts w:ascii="Arial" w:hAnsi="Arial" w:cs="Arial"/>
                <w:b/>
                <w:color w:val="34B6E4"/>
                <w:sz w:val="32"/>
              </w:rPr>
            </w:pPr>
          </w:p>
        </w:tc>
      </w:tr>
    </w:tbl>
    <w:p w14:paraId="37A031C9" w14:textId="77777777" w:rsidR="00461470" w:rsidRDefault="00461470" w:rsidP="00461470">
      <w:pPr>
        <w:ind w:left="-567" w:right="-784"/>
        <w:rPr>
          <w:rFonts w:ascii="Arial" w:hAnsi="Arial" w:cs="Arial"/>
          <w:b/>
          <w:color w:val="34B6E4"/>
          <w:sz w:val="32"/>
        </w:rPr>
      </w:pPr>
    </w:p>
    <w:p w14:paraId="17A2AF62" w14:textId="77777777" w:rsidR="000C0A11" w:rsidRPr="00AC19ED" w:rsidRDefault="000C0A11" w:rsidP="00AC19ED">
      <w:pPr>
        <w:rPr>
          <w:rFonts w:ascii="Arial" w:hAnsi="Arial" w:cs="Arial"/>
          <w:b/>
          <w:color w:val="34B6E4"/>
          <w:sz w:val="32"/>
        </w:rPr>
      </w:pPr>
    </w:p>
    <w:sectPr w:rsidR="000C0A11" w:rsidRPr="00AC19ED" w:rsidSect="002A53B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2414" w:right="1440" w:bottom="184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C49D2" w14:textId="77777777" w:rsidR="001B54F5" w:rsidRDefault="001B54F5" w:rsidP="00C00DE3">
      <w:pPr>
        <w:spacing w:after="0" w:line="240" w:lineRule="auto"/>
      </w:pPr>
      <w:r>
        <w:separator/>
      </w:r>
    </w:p>
  </w:endnote>
  <w:endnote w:type="continuationSeparator" w:id="0">
    <w:p w14:paraId="2743F149" w14:textId="77777777" w:rsidR="001B54F5" w:rsidRDefault="001B54F5" w:rsidP="00C0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250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A95D39" w14:textId="77777777" w:rsidR="001B54F5" w:rsidRPr="009E5AB4" w:rsidRDefault="001B54F5" w:rsidP="0093085F">
        <w:pPr>
          <w:pStyle w:val="Footer"/>
          <w:ind w:left="-567"/>
          <w:rPr>
            <w:rFonts w:ascii="Arial" w:hAnsi="Arial" w:cs="Arial"/>
            <w:sz w:val="20"/>
            <w:szCs w:val="20"/>
          </w:rPr>
        </w:pPr>
        <w:r w:rsidRPr="009E5AB4">
          <w:rPr>
            <w:rFonts w:ascii="Arial" w:hAnsi="Arial" w:cs="Arial"/>
            <w:noProof/>
            <w:sz w:val="20"/>
            <w:szCs w:val="20"/>
            <w:lang w:eastAsia="en-GB"/>
          </w:rPr>
          <w:drawing>
            <wp:anchor distT="0" distB="0" distL="114300" distR="114300" simplePos="0" relativeHeight="251659264" behindDoc="1" locked="0" layoutInCell="1" allowOverlap="1" wp14:anchorId="7981E7FE" wp14:editId="07AE0465">
              <wp:simplePos x="0" y="0"/>
              <wp:positionH relativeFrom="column">
                <wp:posOffset>7792085</wp:posOffset>
              </wp:positionH>
              <wp:positionV relativeFrom="paragraph">
                <wp:posOffset>-171450</wp:posOffset>
              </wp:positionV>
              <wp:extent cx="1483995" cy="718820"/>
              <wp:effectExtent l="0" t="0" r="1905" b="508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lpha_logo_col_spots_20mm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3995" cy="7188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E5AB4">
          <w:rPr>
            <w:rFonts w:ascii="Arial" w:hAnsi="Arial" w:cs="Arial"/>
            <w:sz w:val="20"/>
            <w:szCs w:val="20"/>
          </w:rPr>
          <w:t xml:space="preserve">Page </w:t>
        </w:r>
        <w:r w:rsidRPr="009E5AB4">
          <w:rPr>
            <w:rFonts w:ascii="Arial" w:hAnsi="Arial" w:cs="Arial"/>
            <w:sz w:val="20"/>
            <w:szCs w:val="20"/>
          </w:rPr>
          <w:fldChar w:fldCharType="begin"/>
        </w:r>
        <w:r w:rsidRPr="009E5AB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E5AB4">
          <w:rPr>
            <w:rFonts w:ascii="Arial" w:hAnsi="Arial" w:cs="Arial"/>
            <w:sz w:val="20"/>
            <w:szCs w:val="20"/>
          </w:rPr>
          <w:fldChar w:fldCharType="separate"/>
        </w:r>
        <w:r w:rsidR="00841540">
          <w:rPr>
            <w:rFonts w:ascii="Arial" w:hAnsi="Arial" w:cs="Arial"/>
            <w:noProof/>
            <w:sz w:val="20"/>
            <w:szCs w:val="20"/>
          </w:rPr>
          <w:t>2</w:t>
        </w:r>
        <w:r w:rsidRPr="009E5AB4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9E5AB4">
          <w:rPr>
            <w:rFonts w:ascii="Arial" w:hAnsi="Arial" w:cs="Arial"/>
            <w:noProof/>
            <w:sz w:val="20"/>
            <w:szCs w:val="20"/>
          </w:rPr>
          <w:t xml:space="preserve"> </w:t>
        </w:r>
        <w:r>
          <w:rPr>
            <w:rFonts w:ascii="Arial" w:hAnsi="Arial" w:cs="Arial"/>
            <w:noProof/>
            <w:sz w:val="20"/>
            <w:szCs w:val="20"/>
          </w:rPr>
          <w:t xml:space="preserve">– </w:t>
        </w:r>
        <w:r w:rsidRPr="009E5AB4">
          <w:rPr>
            <w:rFonts w:ascii="Arial" w:hAnsi="Arial" w:cs="Arial"/>
            <w:sz w:val="20"/>
            <w:szCs w:val="20"/>
          </w:rPr>
          <w:t xml:space="preserve">Self Assessment </w:t>
        </w:r>
        <w:r>
          <w:rPr>
            <w:rFonts w:ascii="Arial" w:hAnsi="Arial" w:cs="Arial"/>
            <w:sz w:val="20"/>
            <w:szCs w:val="20"/>
          </w:rPr>
          <w:t xml:space="preserve">4 – January 2015 </w:t>
        </w:r>
        <w:r w:rsidRPr="009E5AB4">
          <w:rPr>
            <w:rFonts w:ascii="Arial" w:hAnsi="Arial" w:cs="Arial"/>
            <w:sz w:val="20"/>
            <w:szCs w:val="20"/>
          </w:rPr>
          <w:t>vs 1.</w:t>
        </w:r>
        <w:r>
          <w:rPr>
            <w:rFonts w:ascii="Arial" w:hAnsi="Arial" w:cs="Arial"/>
            <w:sz w:val="20"/>
            <w:szCs w:val="20"/>
          </w:rPr>
          <w:t>0</w:t>
        </w:r>
      </w:p>
      <w:p w14:paraId="356A19B1" w14:textId="77777777" w:rsidR="001B54F5" w:rsidRDefault="00841540">
        <w:pPr>
          <w:pStyle w:val="Footer"/>
        </w:pPr>
      </w:p>
    </w:sdtContent>
  </w:sdt>
  <w:p w14:paraId="426867CE" w14:textId="77777777" w:rsidR="001B54F5" w:rsidRDefault="001B54F5" w:rsidP="000C0A11">
    <w:pPr>
      <w:pStyle w:val="Footer"/>
      <w:ind w:left="-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451FC" w14:textId="77777777" w:rsidR="001B54F5" w:rsidRDefault="001B54F5" w:rsidP="000C0A11">
    <w:pPr>
      <w:pStyle w:val="Footer"/>
      <w:tabs>
        <w:tab w:val="clear" w:pos="4513"/>
        <w:tab w:val="clear" w:pos="9026"/>
        <w:tab w:val="left" w:pos="12487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9EB59C1" wp14:editId="14DF0A65">
          <wp:simplePos x="0" y="0"/>
          <wp:positionH relativeFrom="column">
            <wp:posOffset>7834943</wp:posOffset>
          </wp:positionH>
          <wp:positionV relativeFrom="paragraph">
            <wp:posOffset>-509905</wp:posOffset>
          </wp:positionV>
          <wp:extent cx="1483995" cy="718820"/>
          <wp:effectExtent l="0" t="0" r="1905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pha_logo_col_spots_20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F0164" w14:textId="77777777" w:rsidR="001B54F5" w:rsidRDefault="001B54F5" w:rsidP="00C00DE3">
      <w:pPr>
        <w:spacing w:after="0" w:line="240" w:lineRule="auto"/>
      </w:pPr>
      <w:r>
        <w:separator/>
      </w:r>
    </w:p>
  </w:footnote>
  <w:footnote w:type="continuationSeparator" w:id="0">
    <w:p w14:paraId="7DD4FC10" w14:textId="77777777" w:rsidR="001B54F5" w:rsidRDefault="001B54F5" w:rsidP="00C0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11A0C" w14:textId="77777777" w:rsidR="001B54F5" w:rsidRDefault="00841540">
    <w:pPr>
      <w:pStyle w:val="Header"/>
    </w:pPr>
    <w:sdt>
      <w:sdtPr>
        <w:id w:val="171999623"/>
        <w:placeholder>
          <w:docPart w:val="5280C485758169468F93FB3E4D7842C6"/>
        </w:placeholder>
        <w:temporary/>
        <w:showingPlcHdr/>
      </w:sdtPr>
      <w:sdtEndPr/>
      <w:sdtContent>
        <w:r w:rsidR="001B54F5">
          <w:t>[Type text]</w:t>
        </w:r>
      </w:sdtContent>
    </w:sdt>
    <w:r w:rsidR="001B54F5">
      <w:ptab w:relativeTo="margin" w:alignment="center" w:leader="none"/>
    </w:r>
    <w:sdt>
      <w:sdtPr>
        <w:id w:val="171999624"/>
        <w:placeholder>
          <w:docPart w:val="6D7FF02D6030FD40847162E599B140CF"/>
        </w:placeholder>
        <w:temporary/>
        <w:showingPlcHdr/>
      </w:sdtPr>
      <w:sdtEndPr/>
      <w:sdtContent>
        <w:r w:rsidR="001B54F5">
          <w:t>[Type text]</w:t>
        </w:r>
      </w:sdtContent>
    </w:sdt>
    <w:r w:rsidR="001B54F5">
      <w:ptab w:relativeTo="margin" w:alignment="right" w:leader="none"/>
    </w:r>
    <w:sdt>
      <w:sdtPr>
        <w:id w:val="171999625"/>
        <w:placeholder>
          <w:docPart w:val="7AA8FAEE4C27DE4DAB0D58794573F8D4"/>
        </w:placeholder>
        <w:temporary/>
        <w:showingPlcHdr/>
      </w:sdtPr>
      <w:sdtEndPr/>
      <w:sdtContent>
        <w:r w:rsidR="001B54F5">
          <w:t>[Type text]</w:t>
        </w:r>
      </w:sdtContent>
    </w:sdt>
  </w:p>
  <w:p w14:paraId="2DB11281" w14:textId="77777777" w:rsidR="001B54F5" w:rsidRDefault="001B54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C43A" w14:textId="77777777" w:rsidR="001B54F5" w:rsidRPr="00AC19ED" w:rsidRDefault="001B54F5">
    <w:pPr>
      <w:pStyle w:val="Header"/>
      <w:rPr>
        <w:rFonts w:ascii="Arial" w:hAnsi="Arial" w:cs="Arial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sz w:val="24"/>
        <w:szCs w:val="24"/>
      </w:rPr>
      <w:t>EPN 413 Annex A</w:t>
    </w:r>
  </w:p>
  <w:p w14:paraId="70EBBD42" w14:textId="77777777" w:rsidR="001B54F5" w:rsidRDefault="001B54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799B" w14:textId="77777777" w:rsidR="001B54F5" w:rsidRPr="00AC19ED" w:rsidRDefault="001B54F5">
    <w:pPr>
      <w:pStyle w:val="Header"/>
      <w:rPr>
        <w:rFonts w:ascii="Arial" w:hAnsi="Arial" w:cs="Arial"/>
        <w:sz w:val="24"/>
        <w:szCs w:val="24"/>
      </w:rPr>
    </w:pPr>
    <w:r>
      <w:ptab w:relativeTo="margin" w:alignment="center" w:leader="none"/>
    </w:r>
    <w:r w:rsidRPr="00AC19ED">
      <w:rPr>
        <w:rFonts w:ascii="Arial" w:hAnsi="Arial" w:cs="Arial"/>
        <w:sz w:val="24"/>
        <w:szCs w:val="24"/>
      </w:rPr>
      <w:ptab w:relativeTo="margin" w:alignment="right" w:leader="none"/>
    </w:r>
    <w:r w:rsidRPr="00AC19ED">
      <w:rPr>
        <w:rFonts w:ascii="Arial" w:hAnsi="Arial" w:cs="Arial"/>
        <w:sz w:val="24"/>
        <w:szCs w:val="24"/>
      </w:rPr>
      <w:t>EPN 413</w:t>
    </w:r>
  </w:p>
  <w:p w14:paraId="2F57E136" w14:textId="77777777" w:rsidR="001B54F5" w:rsidRPr="00FE0442" w:rsidRDefault="001B54F5">
    <w:pPr>
      <w:pStyle w:val="Head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C45"/>
    <w:multiLevelType w:val="hybridMultilevel"/>
    <w:tmpl w:val="6DF619CC"/>
    <w:lvl w:ilvl="0" w:tplc="65B66F7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6A46472"/>
    <w:multiLevelType w:val="hybridMultilevel"/>
    <w:tmpl w:val="666C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617F5"/>
    <w:multiLevelType w:val="hybridMultilevel"/>
    <w:tmpl w:val="0656659C"/>
    <w:lvl w:ilvl="0" w:tplc="785CEE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A871A39"/>
    <w:multiLevelType w:val="hybridMultilevel"/>
    <w:tmpl w:val="732E3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F3A00"/>
    <w:multiLevelType w:val="hybridMultilevel"/>
    <w:tmpl w:val="9B128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C5192"/>
    <w:multiLevelType w:val="hybridMultilevel"/>
    <w:tmpl w:val="0E3426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8B00CB"/>
    <w:multiLevelType w:val="hybridMultilevel"/>
    <w:tmpl w:val="433E1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52488"/>
    <w:multiLevelType w:val="hybridMultilevel"/>
    <w:tmpl w:val="DF1CD7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E3"/>
    <w:rsid w:val="00046344"/>
    <w:rsid w:val="00081E00"/>
    <w:rsid w:val="000C0A11"/>
    <w:rsid w:val="000F0CB4"/>
    <w:rsid w:val="001B54F5"/>
    <w:rsid w:val="00224137"/>
    <w:rsid w:val="0023711E"/>
    <w:rsid w:val="0025036E"/>
    <w:rsid w:val="002A53B9"/>
    <w:rsid w:val="002D4D7C"/>
    <w:rsid w:val="00374080"/>
    <w:rsid w:val="003D3078"/>
    <w:rsid w:val="003E2711"/>
    <w:rsid w:val="0045436F"/>
    <w:rsid w:val="00461470"/>
    <w:rsid w:val="004C309F"/>
    <w:rsid w:val="004C6955"/>
    <w:rsid w:val="004F1FC7"/>
    <w:rsid w:val="005C15A6"/>
    <w:rsid w:val="005F3C8D"/>
    <w:rsid w:val="005F707B"/>
    <w:rsid w:val="00655AEB"/>
    <w:rsid w:val="007014D5"/>
    <w:rsid w:val="00711245"/>
    <w:rsid w:val="00722A73"/>
    <w:rsid w:val="00733AD1"/>
    <w:rsid w:val="00746BDE"/>
    <w:rsid w:val="007A2746"/>
    <w:rsid w:val="00841540"/>
    <w:rsid w:val="008454E5"/>
    <w:rsid w:val="008D0D83"/>
    <w:rsid w:val="008E46CE"/>
    <w:rsid w:val="0093085F"/>
    <w:rsid w:val="00967701"/>
    <w:rsid w:val="009C0969"/>
    <w:rsid w:val="009E5AB4"/>
    <w:rsid w:val="00A26E05"/>
    <w:rsid w:val="00AC19ED"/>
    <w:rsid w:val="00AF3942"/>
    <w:rsid w:val="00B473EE"/>
    <w:rsid w:val="00B5748F"/>
    <w:rsid w:val="00B7005F"/>
    <w:rsid w:val="00B71365"/>
    <w:rsid w:val="00B7199C"/>
    <w:rsid w:val="00BB41CF"/>
    <w:rsid w:val="00BC3246"/>
    <w:rsid w:val="00BE70C6"/>
    <w:rsid w:val="00C00DE3"/>
    <w:rsid w:val="00C21E7C"/>
    <w:rsid w:val="00C30506"/>
    <w:rsid w:val="00C67FC2"/>
    <w:rsid w:val="00C72A0F"/>
    <w:rsid w:val="00DE00AB"/>
    <w:rsid w:val="00E355B4"/>
    <w:rsid w:val="00E70E3E"/>
    <w:rsid w:val="00EA2090"/>
    <w:rsid w:val="00EA604E"/>
    <w:rsid w:val="00F17643"/>
    <w:rsid w:val="00F52715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29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E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E3"/>
  </w:style>
  <w:style w:type="paragraph" w:styleId="Footer">
    <w:name w:val="footer"/>
    <w:basedOn w:val="Normal"/>
    <w:link w:val="FooterChar"/>
    <w:uiPriority w:val="99"/>
    <w:unhideWhenUsed/>
    <w:rsid w:val="00C0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E3"/>
  </w:style>
  <w:style w:type="paragraph" w:customStyle="1" w:styleId="BodyTextGrey">
    <w:name w:val="Body Text Grey"/>
    <w:basedOn w:val="BodyText"/>
    <w:qFormat/>
    <w:rsid w:val="00C00DE3"/>
    <w:pPr>
      <w:spacing w:before="20" w:after="200" w:line="280" w:lineRule="atLeast"/>
    </w:pPr>
    <w:rPr>
      <w:rFonts w:eastAsia="Times New Roman" w:cs="Arial"/>
      <w:iCs/>
      <w:color w:val="4B4B4B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DE3"/>
  </w:style>
  <w:style w:type="table" w:styleId="TableGrid">
    <w:name w:val="Table Grid"/>
    <w:basedOn w:val="TableNormal"/>
    <w:uiPriority w:val="59"/>
    <w:rsid w:val="00C0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54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4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4E5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E5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37"/>
    <w:pPr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F3C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E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E3"/>
  </w:style>
  <w:style w:type="paragraph" w:styleId="Footer">
    <w:name w:val="footer"/>
    <w:basedOn w:val="Normal"/>
    <w:link w:val="FooterChar"/>
    <w:uiPriority w:val="99"/>
    <w:unhideWhenUsed/>
    <w:rsid w:val="00C0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E3"/>
  </w:style>
  <w:style w:type="paragraph" w:customStyle="1" w:styleId="BodyTextGrey">
    <w:name w:val="Body Text Grey"/>
    <w:basedOn w:val="BodyText"/>
    <w:qFormat/>
    <w:rsid w:val="00C00DE3"/>
    <w:pPr>
      <w:spacing w:before="20" w:after="200" w:line="280" w:lineRule="atLeast"/>
    </w:pPr>
    <w:rPr>
      <w:rFonts w:eastAsia="Times New Roman" w:cs="Arial"/>
      <w:iCs/>
      <w:color w:val="4B4B4B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00D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0DE3"/>
  </w:style>
  <w:style w:type="table" w:styleId="TableGrid">
    <w:name w:val="Table Grid"/>
    <w:basedOn w:val="TableNormal"/>
    <w:uiPriority w:val="59"/>
    <w:rsid w:val="00C0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A1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54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4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4E5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E5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37"/>
    <w:pPr>
      <w:spacing w:after="0" w:line="240" w:lineRule="auto"/>
    </w:pPr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F3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ivilservicepensionscheme.org.uk/members/the-new-pension-scheme-alpha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80C485758169468F93FB3E4D784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2F4C-5E2C-844A-A775-4563481915EB}"/>
      </w:docPartPr>
      <w:docPartBody>
        <w:p w:rsidR="00FA72D0" w:rsidRDefault="00C556F1" w:rsidP="00C556F1">
          <w:pPr>
            <w:pStyle w:val="5280C485758169468F93FB3E4D7842C6"/>
          </w:pPr>
          <w:r>
            <w:t>[Type text]</w:t>
          </w:r>
        </w:p>
      </w:docPartBody>
    </w:docPart>
    <w:docPart>
      <w:docPartPr>
        <w:name w:val="6D7FF02D6030FD40847162E599B1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5F6D-A147-9043-AB9F-F39C93323C68}"/>
      </w:docPartPr>
      <w:docPartBody>
        <w:p w:rsidR="00FA72D0" w:rsidRDefault="00C556F1" w:rsidP="00C556F1">
          <w:pPr>
            <w:pStyle w:val="6D7FF02D6030FD40847162E599B140CF"/>
          </w:pPr>
          <w:r>
            <w:t>[Type text]</w:t>
          </w:r>
        </w:p>
      </w:docPartBody>
    </w:docPart>
    <w:docPart>
      <w:docPartPr>
        <w:name w:val="7AA8FAEE4C27DE4DAB0D58794573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D0BAA-11E6-384E-9DA2-1EFDC175CC29}"/>
      </w:docPartPr>
      <w:docPartBody>
        <w:p w:rsidR="00FA72D0" w:rsidRDefault="00C556F1" w:rsidP="00C556F1">
          <w:pPr>
            <w:pStyle w:val="7AA8FAEE4C27DE4DAB0D58794573F8D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F1"/>
    <w:rsid w:val="00C556F1"/>
    <w:rsid w:val="00F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3F12AFB368C74DB5C075D9B431C0D6">
    <w:name w:val="BB3F12AFB368C74DB5C075D9B431C0D6"/>
    <w:rsid w:val="00C556F1"/>
  </w:style>
  <w:style w:type="paragraph" w:customStyle="1" w:styleId="33D3E8F5624BEB429889CA53425E1B5A">
    <w:name w:val="33D3E8F5624BEB429889CA53425E1B5A"/>
    <w:rsid w:val="00C556F1"/>
  </w:style>
  <w:style w:type="paragraph" w:customStyle="1" w:styleId="60818FE13780F046BB587B77E07EDDA2">
    <w:name w:val="60818FE13780F046BB587B77E07EDDA2"/>
    <w:rsid w:val="00C556F1"/>
  </w:style>
  <w:style w:type="paragraph" w:customStyle="1" w:styleId="297272F79C54EA45AB19FF3782C37624">
    <w:name w:val="297272F79C54EA45AB19FF3782C37624"/>
    <w:rsid w:val="00C556F1"/>
  </w:style>
  <w:style w:type="paragraph" w:customStyle="1" w:styleId="FE2CB1C78D427F40A3257D1F27C6F510">
    <w:name w:val="FE2CB1C78D427F40A3257D1F27C6F510"/>
    <w:rsid w:val="00C556F1"/>
  </w:style>
  <w:style w:type="paragraph" w:customStyle="1" w:styleId="994207E7652CC44EBA1F2DE5D9F0E206">
    <w:name w:val="994207E7652CC44EBA1F2DE5D9F0E206"/>
    <w:rsid w:val="00C556F1"/>
  </w:style>
  <w:style w:type="paragraph" w:customStyle="1" w:styleId="C1774C6FFC374748ACE08E24CBF77D67">
    <w:name w:val="C1774C6FFC374748ACE08E24CBF77D67"/>
    <w:rsid w:val="00C556F1"/>
  </w:style>
  <w:style w:type="paragraph" w:customStyle="1" w:styleId="E131A138267EC244AB5270EAEC9C358E">
    <w:name w:val="E131A138267EC244AB5270EAEC9C358E"/>
    <w:rsid w:val="00C556F1"/>
  </w:style>
  <w:style w:type="paragraph" w:customStyle="1" w:styleId="703E17691E9EBF43BFAC014D4D833227">
    <w:name w:val="703E17691E9EBF43BFAC014D4D833227"/>
    <w:rsid w:val="00C556F1"/>
  </w:style>
  <w:style w:type="paragraph" w:customStyle="1" w:styleId="DCC689C209957A4F9C1CF3600712E8CB">
    <w:name w:val="DCC689C209957A4F9C1CF3600712E8CB"/>
    <w:rsid w:val="00C556F1"/>
  </w:style>
  <w:style w:type="paragraph" w:customStyle="1" w:styleId="0B8E8DC7F0F17D448F412D6842915F43">
    <w:name w:val="0B8E8DC7F0F17D448F412D6842915F43"/>
    <w:rsid w:val="00C556F1"/>
  </w:style>
  <w:style w:type="paragraph" w:customStyle="1" w:styleId="4505AB65B10722448CFADEB4DAF2EF99">
    <w:name w:val="4505AB65B10722448CFADEB4DAF2EF99"/>
    <w:rsid w:val="00C556F1"/>
  </w:style>
  <w:style w:type="paragraph" w:customStyle="1" w:styleId="4A89496D91F82948995C119572F97E38">
    <w:name w:val="4A89496D91F82948995C119572F97E38"/>
    <w:rsid w:val="00C556F1"/>
  </w:style>
  <w:style w:type="paragraph" w:customStyle="1" w:styleId="A50F5C6AAC4EED44931B15570E947F98">
    <w:name w:val="A50F5C6AAC4EED44931B15570E947F98"/>
    <w:rsid w:val="00C556F1"/>
  </w:style>
  <w:style w:type="paragraph" w:customStyle="1" w:styleId="D29490FFEF069849A9EA6C6EF1E79B3F">
    <w:name w:val="D29490FFEF069849A9EA6C6EF1E79B3F"/>
    <w:rsid w:val="00C556F1"/>
  </w:style>
  <w:style w:type="paragraph" w:customStyle="1" w:styleId="4404EAE008341D47BC48AEB616CD851D">
    <w:name w:val="4404EAE008341D47BC48AEB616CD851D"/>
    <w:rsid w:val="00C556F1"/>
  </w:style>
  <w:style w:type="paragraph" w:customStyle="1" w:styleId="30058C755C085343B0A111E7AE808547">
    <w:name w:val="30058C755C085343B0A111E7AE808547"/>
    <w:rsid w:val="00C556F1"/>
  </w:style>
  <w:style w:type="paragraph" w:customStyle="1" w:styleId="8AA222A35F5A484EBCE5B62F7E769BA1">
    <w:name w:val="8AA222A35F5A484EBCE5B62F7E769BA1"/>
    <w:rsid w:val="00C556F1"/>
  </w:style>
  <w:style w:type="paragraph" w:customStyle="1" w:styleId="ED975B6F367CB94E95372165E5C23B34">
    <w:name w:val="ED975B6F367CB94E95372165E5C23B34"/>
    <w:rsid w:val="00C556F1"/>
  </w:style>
  <w:style w:type="paragraph" w:customStyle="1" w:styleId="5742B24201F38045A402F93C76025054">
    <w:name w:val="5742B24201F38045A402F93C76025054"/>
    <w:rsid w:val="00C556F1"/>
  </w:style>
  <w:style w:type="paragraph" w:customStyle="1" w:styleId="A6A5D73E6142714F970A3F988FE06B12">
    <w:name w:val="A6A5D73E6142714F970A3F988FE06B12"/>
    <w:rsid w:val="00C556F1"/>
  </w:style>
  <w:style w:type="paragraph" w:customStyle="1" w:styleId="5280C485758169468F93FB3E4D7842C6">
    <w:name w:val="5280C485758169468F93FB3E4D7842C6"/>
    <w:rsid w:val="00C556F1"/>
  </w:style>
  <w:style w:type="paragraph" w:customStyle="1" w:styleId="6D7FF02D6030FD40847162E599B140CF">
    <w:name w:val="6D7FF02D6030FD40847162E599B140CF"/>
    <w:rsid w:val="00C556F1"/>
  </w:style>
  <w:style w:type="paragraph" w:customStyle="1" w:styleId="7AA8FAEE4C27DE4DAB0D58794573F8D4">
    <w:name w:val="7AA8FAEE4C27DE4DAB0D58794573F8D4"/>
    <w:rsid w:val="00C556F1"/>
  </w:style>
  <w:style w:type="paragraph" w:customStyle="1" w:styleId="A39F4B24C9BDEB41A3D9664017CA9AE6">
    <w:name w:val="A39F4B24C9BDEB41A3D9664017CA9AE6"/>
    <w:rsid w:val="00C556F1"/>
  </w:style>
  <w:style w:type="paragraph" w:customStyle="1" w:styleId="D10C8E748DF9FB498CD7EA2EF9AF9887">
    <w:name w:val="D10C8E748DF9FB498CD7EA2EF9AF9887"/>
    <w:rsid w:val="00C556F1"/>
  </w:style>
  <w:style w:type="paragraph" w:customStyle="1" w:styleId="245203AD1022EE41A70FD61B049165A2">
    <w:name w:val="245203AD1022EE41A70FD61B049165A2"/>
    <w:rsid w:val="00C556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3F12AFB368C74DB5C075D9B431C0D6">
    <w:name w:val="BB3F12AFB368C74DB5C075D9B431C0D6"/>
    <w:rsid w:val="00C556F1"/>
  </w:style>
  <w:style w:type="paragraph" w:customStyle="1" w:styleId="33D3E8F5624BEB429889CA53425E1B5A">
    <w:name w:val="33D3E8F5624BEB429889CA53425E1B5A"/>
    <w:rsid w:val="00C556F1"/>
  </w:style>
  <w:style w:type="paragraph" w:customStyle="1" w:styleId="60818FE13780F046BB587B77E07EDDA2">
    <w:name w:val="60818FE13780F046BB587B77E07EDDA2"/>
    <w:rsid w:val="00C556F1"/>
  </w:style>
  <w:style w:type="paragraph" w:customStyle="1" w:styleId="297272F79C54EA45AB19FF3782C37624">
    <w:name w:val="297272F79C54EA45AB19FF3782C37624"/>
    <w:rsid w:val="00C556F1"/>
  </w:style>
  <w:style w:type="paragraph" w:customStyle="1" w:styleId="FE2CB1C78D427F40A3257D1F27C6F510">
    <w:name w:val="FE2CB1C78D427F40A3257D1F27C6F510"/>
    <w:rsid w:val="00C556F1"/>
  </w:style>
  <w:style w:type="paragraph" w:customStyle="1" w:styleId="994207E7652CC44EBA1F2DE5D9F0E206">
    <w:name w:val="994207E7652CC44EBA1F2DE5D9F0E206"/>
    <w:rsid w:val="00C556F1"/>
  </w:style>
  <w:style w:type="paragraph" w:customStyle="1" w:styleId="C1774C6FFC374748ACE08E24CBF77D67">
    <w:name w:val="C1774C6FFC374748ACE08E24CBF77D67"/>
    <w:rsid w:val="00C556F1"/>
  </w:style>
  <w:style w:type="paragraph" w:customStyle="1" w:styleId="E131A138267EC244AB5270EAEC9C358E">
    <w:name w:val="E131A138267EC244AB5270EAEC9C358E"/>
    <w:rsid w:val="00C556F1"/>
  </w:style>
  <w:style w:type="paragraph" w:customStyle="1" w:styleId="703E17691E9EBF43BFAC014D4D833227">
    <w:name w:val="703E17691E9EBF43BFAC014D4D833227"/>
    <w:rsid w:val="00C556F1"/>
  </w:style>
  <w:style w:type="paragraph" w:customStyle="1" w:styleId="DCC689C209957A4F9C1CF3600712E8CB">
    <w:name w:val="DCC689C209957A4F9C1CF3600712E8CB"/>
    <w:rsid w:val="00C556F1"/>
  </w:style>
  <w:style w:type="paragraph" w:customStyle="1" w:styleId="0B8E8DC7F0F17D448F412D6842915F43">
    <w:name w:val="0B8E8DC7F0F17D448F412D6842915F43"/>
    <w:rsid w:val="00C556F1"/>
  </w:style>
  <w:style w:type="paragraph" w:customStyle="1" w:styleId="4505AB65B10722448CFADEB4DAF2EF99">
    <w:name w:val="4505AB65B10722448CFADEB4DAF2EF99"/>
    <w:rsid w:val="00C556F1"/>
  </w:style>
  <w:style w:type="paragraph" w:customStyle="1" w:styleId="4A89496D91F82948995C119572F97E38">
    <w:name w:val="4A89496D91F82948995C119572F97E38"/>
    <w:rsid w:val="00C556F1"/>
  </w:style>
  <w:style w:type="paragraph" w:customStyle="1" w:styleId="A50F5C6AAC4EED44931B15570E947F98">
    <w:name w:val="A50F5C6AAC4EED44931B15570E947F98"/>
    <w:rsid w:val="00C556F1"/>
  </w:style>
  <w:style w:type="paragraph" w:customStyle="1" w:styleId="D29490FFEF069849A9EA6C6EF1E79B3F">
    <w:name w:val="D29490FFEF069849A9EA6C6EF1E79B3F"/>
    <w:rsid w:val="00C556F1"/>
  </w:style>
  <w:style w:type="paragraph" w:customStyle="1" w:styleId="4404EAE008341D47BC48AEB616CD851D">
    <w:name w:val="4404EAE008341D47BC48AEB616CD851D"/>
    <w:rsid w:val="00C556F1"/>
  </w:style>
  <w:style w:type="paragraph" w:customStyle="1" w:styleId="30058C755C085343B0A111E7AE808547">
    <w:name w:val="30058C755C085343B0A111E7AE808547"/>
    <w:rsid w:val="00C556F1"/>
  </w:style>
  <w:style w:type="paragraph" w:customStyle="1" w:styleId="8AA222A35F5A484EBCE5B62F7E769BA1">
    <w:name w:val="8AA222A35F5A484EBCE5B62F7E769BA1"/>
    <w:rsid w:val="00C556F1"/>
  </w:style>
  <w:style w:type="paragraph" w:customStyle="1" w:styleId="ED975B6F367CB94E95372165E5C23B34">
    <w:name w:val="ED975B6F367CB94E95372165E5C23B34"/>
    <w:rsid w:val="00C556F1"/>
  </w:style>
  <w:style w:type="paragraph" w:customStyle="1" w:styleId="5742B24201F38045A402F93C76025054">
    <w:name w:val="5742B24201F38045A402F93C76025054"/>
    <w:rsid w:val="00C556F1"/>
  </w:style>
  <w:style w:type="paragraph" w:customStyle="1" w:styleId="A6A5D73E6142714F970A3F988FE06B12">
    <w:name w:val="A6A5D73E6142714F970A3F988FE06B12"/>
    <w:rsid w:val="00C556F1"/>
  </w:style>
  <w:style w:type="paragraph" w:customStyle="1" w:styleId="5280C485758169468F93FB3E4D7842C6">
    <w:name w:val="5280C485758169468F93FB3E4D7842C6"/>
    <w:rsid w:val="00C556F1"/>
  </w:style>
  <w:style w:type="paragraph" w:customStyle="1" w:styleId="6D7FF02D6030FD40847162E599B140CF">
    <w:name w:val="6D7FF02D6030FD40847162E599B140CF"/>
    <w:rsid w:val="00C556F1"/>
  </w:style>
  <w:style w:type="paragraph" w:customStyle="1" w:styleId="7AA8FAEE4C27DE4DAB0D58794573F8D4">
    <w:name w:val="7AA8FAEE4C27DE4DAB0D58794573F8D4"/>
    <w:rsid w:val="00C556F1"/>
  </w:style>
  <w:style w:type="paragraph" w:customStyle="1" w:styleId="A39F4B24C9BDEB41A3D9664017CA9AE6">
    <w:name w:val="A39F4B24C9BDEB41A3D9664017CA9AE6"/>
    <w:rsid w:val="00C556F1"/>
  </w:style>
  <w:style w:type="paragraph" w:customStyle="1" w:styleId="D10C8E748DF9FB498CD7EA2EF9AF9887">
    <w:name w:val="D10C8E748DF9FB498CD7EA2EF9AF9887"/>
    <w:rsid w:val="00C556F1"/>
  </w:style>
  <w:style w:type="paragraph" w:customStyle="1" w:styleId="245203AD1022EE41A70FD61B049165A2">
    <w:name w:val="245203AD1022EE41A70FD61B049165A2"/>
    <w:rsid w:val="00C55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7A36-8CB5-48A4-AE46-FC4CE90E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1374</Words>
  <Characters>7837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Stokoe</dc:creator>
  <cp:lastModifiedBy>Lesley Broadhurst</cp:lastModifiedBy>
  <cp:revision>2</cp:revision>
  <cp:lastPrinted>2015-01-07T14:17:00Z</cp:lastPrinted>
  <dcterms:created xsi:type="dcterms:W3CDTF">2015-01-07T15:44:00Z</dcterms:created>
  <dcterms:modified xsi:type="dcterms:W3CDTF">2015-01-07T15:44:00Z</dcterms:modified>
</cp:coreProperties>
</file>