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505" w:type="dxa"/>
        <w:tblInd w:w="959" w:type="dxa"/>
        <w:shd w:val="clear" w:color="auto" w:fill="7030A0"/>
        <w:tblCellMar>
          <w:top w:w="284" w:type="dxa"/>
        </w:tblCellMar>
        <w:tblLook w:val="04A0" w:firstRow="1" w:lastRow="0" w:firstColumn="1" w:lastColumn="0" w:noHBand="0" w:noVBand="1"/>
      </w:tblPr>
      <w:tblGrid>
        <w:gridCol w:w="8505"/>
      </w:tblGrid>
      <w:tr w:rsidR="00C124B5" w14:paraId="46904E03" w14:textId="77777777" w:rsidTr="008D136B">
        <w:trPr>
          <w:trHeight w:val="1550"/>
        </w:trPr>
        <w:tc>
          <w:tcPr>
            <w:tcW w:w="8505" w:type="dxa"/>
            <w:shd w:val="clear" w:color="auto" w:fill="7030A0"/>
            <w:vAlign w:val="center"/>
          </w:tcPr>
          <w:p w14:paraId="009C4313" w14:textId="77777777" w:rsidR="007825CF" w:rsidRDefault="00C124B5" w:rsidP="007825CF">
            <w:pPr>
              <w:pStyle w:val="NoSpacing"/>
              <w:ind w:left="176"/>
              <w:rPr>
                <w:b/>
                <w:color w:val="FFFFFF" w:themeColor="background1"/>
                <w:sz w:val="44"/>
                <w:szCs w:val="44"/>
              </w:rPr>
            </w:pPr>
            <w:bookmarkStart w:id="0" w:name="_GoBack"/>
            <w:bookmarkEnd w:id="0"/>
            <w:r w:rsidRPr="004E36F8">
              <w:rPr>
                <w:b/>
                <w:color w:val="FFFFFF" w:themeColor="background1"/>
                <w:sz w:val="44"/>
                <w:szCs w:val="44"/>
              </w:rPr>
              <w:t>Applying to join the</w:t>
            </w:r>
            <w:r w:rsidR="001D364B">
              <w:rPr>
                <w:b/>
                <w:color w:val="FFFFFF" w:themeColor="background1"/>
                <w:sz w:val="44"/>
                <w:szCs w:val="44"/>
              </w:rPr>
              <w:t xml:space="preserve"> </w:t>
            </w:r>
          </w:p>
          <w:p w14:paraId="05C5DB84" w14:textId="77777777" w:rsidR="00C124B5" w:rsidRPr="004E36F8" w:rsidRDefault="001D364B" w:rsidP="007825CF">
            <w:pPr>
              <w:pStyle w:val="NoSpacing"/>
              <w:ind w:left="176"/>
              <w:rPr>
                <w:b/>
                <w:color w:val="FFFFFF" w:themeColor="background1"/>
                <w:sz w:val="44"/>
                <w:szCs w:val="44"/>
              </w:rPr>
            </w:pPr>
            <w:r>
              <w:rPr>
                <w:b/>
                <w:color w:val="FFFFFF" w:themeColor="background1"/>
                <w:sz w:val="44"/>
                <w:szCs w:val="44"/>
              </w:rPr>
              <w:t>Civil Service Pension Scheme</w:t>
            </w:r>
            <w:r w:rsidR="00BD7FA1">
              <w:rPr>
                <w:b/>
                <w:color w:val="FFFFFF" w:themeColor="background1"/>
                <w:sz w:val="44"/>
                <w:szCs w:val="44"/>
              </w:rPr>
              <w:t>s</w:t>
            </w:r>
            <w:r>
              <w:rPr>
                <w:b/>
                <w:color w:val="FFFFFF" w:themeColor="background1"/>
                <w:sz w:val="44"/>
                <w:szCs w:val="44"/>
              </w:rPr>
              <w:t xml:space="preserve"> </w:t>
            </w:r>
            <w:r w:rsidR="00B9126A">
              <w:rPr>
                <w:b/>
                <w:color w:val="FFFFFF" w:themeColor="background1"/>
                <w:sz w:val="44"/>
                <w:szCs w:val="44"/>
              </w:rPr>
              <w:t>under New Fair Deal</w:t>
            </w:r>
          </w:p>
          <w:p w14:paraId="1282FF7E" w14:textId="77777777" w:rsidR="00C124B5" w:rsidRDefault="00C124B5" w:rsidP="00D11C96"/>
        </w:tc>
      </w:tr>
    </w:tbl>
    <w:p w14:paraId="290D9D5E" w14:textId="77777777" w:rsidR="00C124B5" w:rsidRDefault="00C124B5" w:rsidP="00CF35F8">
      <w:pPr>
        <w:pStyle w:val="NoSpacing"/>
        <w:ind w:left="1134"/>
      </w:pPr>
    </w:p>
    <w:p w14:paraId="0A5AE7C2" w14:textId="77777777" w:rsidR="00CF35F8" w:rsidRDefault="00CF35F8" w:rsidP="00CF35F8">
      <w:pPr>
        <w:pStyle w:val="NoSpacing"/>
        <w:ind w:left="1134"/>
      </w:pPr>
    </w:p>
    <w:p w14:paraId="5C79B153" w14:textId="77777777" w:rsidR="00C124B5" w:rsidRPr="00184B8D" w:rsidRDefault="00C124B5" w:rsidP="00C124B5">
      <w:pPr>
        <w:pStyle w:val="NoSpacing"/>
        <w:ind w:left="1134"/>
        <w:rPr>
          <w:sz w:val="40"/>
          <w:szCs w:val="40"/>
        </w:rPr>
      </w:pPr>
      <w:r w:rsidRPr="00184B8D">
        <w:rPr>
          <w:sz w:val="40"/>
          <w:szCs w:val="40"/>
        </w:rPr>
        <w:t>A</w:t>
      </w:r>
      <w:r w:rsidR="00B9126A">
        <w:rPr>
          <w:sz w:val="40"/>
          <w:szCs w:val="40"/>
        </w:rPr>
        <w:t>pplication Guidance</w:t>
      </w:r>
    </w:p>
    <w:p w14:paraId="4394B1AA" w14:textId="77777777" w:rsidR="00C124B5" w:rsidRDefault="00C124B5" w:rsidP="00CF35F8">
      <w:pPr>
        <w:pStyle w:val="NoSpacing"/>
        <w:ind w:left="1134"/>
      </w:pPr>
    </w:p>
    <w:p w14:paraId="3A70B1E8" w14:textId="77777777" w:rsidR="00C124B5" w:rsidRDefault="00C124B5" w:rsidP="00C124B5">
      <w:pPr>
        <w:pStyle w:val="NoSpacing"/>
        <w:ind w:left="1134"/>
      </w:pPr>
    </w:p>
    <w:p w14:paraId="1065E162" w14:textId="77777777" w:rsidR="00C124B5" w:rsidRDefault="001B4390" w:rsidP="00C124B5">
      <w:pPr>
        <w:pStyle w:val="NoSpacing"/>
        <w:ind w:left="1134"/>
      </w:pPr>
      <w:r>
        <w:rPr>
          <w:noProof/>
          <w:lang w:val="en-US"/>
        </w:rPr>
        <mc:AlternateContent>
          <mc:Choice Requires="wps">
            <w:drawing>
              <wp:anchor distT="0" distB="0" distL="114300" distR="114300" simplePos="0" relativeHeight="251651072" behindDoc="1" locked="0" layoutInCell="1" allowOverlap="1" wp14:anchorId="5397B49C" wp14:editId="7DF8ACAB">
                <wp:simplePos x="0" y="0"/>
                <wp:positionH relativeFrom="column">
                  <wp:posOffset>533400</wp:posOffset>
                </wp:positionH>
                <wp:positionV relativeFrom="paragraph">
                  <wp:posOffset>2540</wp:posOffset>
                </wp:positionV>
                <wp:extent cx="5417820" cy="350520"/>
                <wp:effectExtent l="0" t="0" r="11430" b="11430"/>
                <wp:wrapNone/>
                <wp:docPr id="15"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7820" cy="350520"/>
                        </a:xfrm>
                        <a:prstGeom prst="rect">
                          <a:avLst/>
                        </a:prstGeom>
                        <a:solidFill>
                          <a:srgbClr val="7030A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6" style="position:absolute;margin-left:42pt;margin-top:.2pt;width:426.6pt;height:2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" fillcolor="#7030a0"/>
            </w:pict>
          </mc:Fallback>
        </mc:AlternateContent>
      </w:r>
    </w:p>
    <w:p w14:paraId="2F8426BF" w14:textId="77777777" w:rsidR="00C124B5" w:rsidRDefault="00C124B5" w:rsidP="00C124B5">
      <w:pPr>
        <w:pStyle w:val="NoSpacing"/>
        <w:ind w:left="1134"/>
      </w:pPr>
    </w:p>
    <w:p w14:paraId="7BCF456D" w14:textId="77777777" w:rsidR="00C124B5" w:rsidRDefault="00C124B5" w:rsidP="00C124B5">
      <w:pPr>
        <w:pStyle w:val="NoSpacing"/>
        <w:ind w:left="1134"/>
      </w:pPr>
    </w:p>
    <w:p w14:paraId="59A750D8" w14:textId="77777777" w:rsidR="00C124B5" w:rsidRDefault="00C124B5" w:rsidP="00C124B5">
      <w:pPr>
        <w:pStyle w:val="NoSpacing"/>
        <w:ind w:left="1134"/>
      </w:pPr>
      <w:r>
        <w:rPr>
          <w:noProof/>
          <w:lang w:val="en-US"/>
        </w:rPr>
        <w:drawing>
          <wp:inline distT="0" distB="0" distL="0" distR="0" wp14:anchorId="480520D2" wp14:editId="07C8E625">
            <wp:extent cx="2076450" cy="258605"/>
            <wp:effectExtent l="19050" t="0" r="0" b="0"/>
            <wp:docPr id="2" name="Picture 1" descr="CabinetOffice_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binetOffice_newlogo"/>
                    <pic:cNvPicPr>
                      <a:picLocks noChangeAspect="1" noChangeArrowheads="1"/>
                    </pic:cNvPicPr>
                  </pic:nvPicPr>
                  <pic:blipFill>
                    <a:blip r:embed="rId9" cstate="print"/>
                    <a:srcRect/>
                    <a:stretch>
                      <a:fillRect/>
                    </a:stretch>
                  </pic:blipFill>
                  <pic:spPr bwMode="auto">
                    <a:xfrm>
                      <a:off x="0" y="0"/>
                      <a:ext cx="2080260" cy="259080"/>
                    </a:xfrm>
                    <a:prstGeom prst="rect">
                      <a:avLst/>
                    </a:prstGeom>
                    <a:noFill/>
                    <a:ln w="9525">
                      <a:noFill/>
                      <a:miter lim="800000"/>
                      <a:headEnd/>
                      <a:tailEnd/>
                    </a:ln>
                  </pic:spPr>
                </pic:pic>
              </a:graphicData>
            </a:graphic>
          </wp:inline>
        </w:drawing>
      </w:r>
    </w:p>
    <w:p w14:paraId="02D55E31" w14:textId="5E31BC6C" w:rsidR="00C124B5" w:rsidRDefault="00C124B5" w:rsidP="004C5BC8">
      <w:pPr>
        <w:pStyle w:val="NoSpacing"/>
        <w:spacing w:before="80"/>
        <w:ind w:left="1134"/>
      </w:pPr>
    </w:p>
    <w:p w14:paraId="4E8B2A9B" w14:textId="77777777" w:rsidR="00C124B5" w:rsidRDefault="00C124B5" w:rsidP="00C124B5">
      <w:pPr>
        <w:pStyle w:val="NoSpacing"/>
      </w:pPr>
    </w:p>
    <w:p w14:paraId="4BEE6DFA" w14:textId="77777777" w:rsidR="00C124B5" w:rsidRDefault="00C124B5" w:rsidP="00C124B5">
      <w:pPr>
        <w:pStyle w:val="NoSpacing"/>
      </w:pPr>
    </w:p>
    <w:p w14:paraId="099EBB11" w14:textId="77777777" w:rsidR="00960ABD" w:rsidRDefault="00960ABD" w:rsidP="00960ABD">
      <w:pPr>
        <w:pStyle w:val="NoSpacing"/>
        <w:tabs>
          <w:tab w:val="left" w:pos="567"/>
        </w:tabs>
        <w:ind w:left="567" w:hanging="567"/>
        <w:rPr>
          <w:sz w:val="40"/>
          <w:szCs w:val="40"/>
        </w:rPr>
      </w:pPr>
    </w:p>
    <w:p w14:paraId="297B2656" w14:textId="77777777" w:rsidR="00960ABD" w:rsidRDefault="00960ABD" w:rsidP="00960ABD">
      <w:pPr>
        <w:pStyle w:val="NoSpacing"/>
        <w:tabs>
          <w:tab w:val="left" w:pos="567"/>
        </w:tabs>
        <w:ind w:left="567" w:hanging="567"/>
        <w:rPr>
          <w:sz w:val="40"/>
          <w:szCs w:val="40"/>
        </w:rPr>
      </w:pPr>
    </w:p>
    <w:p w14:paraId="7E52F3D1" w14:textId="77777777" w:rsidR="00960ABD" w:rsidRDefault="00960ABD" w:rsidP="00960ABD">
      <w:pPr>
        <w:pStyle w:val="NoSpacing"/>
        <w:tabs>
          <w:tab w:val="left" w:pos="567"/>
        </w:tabs>
        <w:ind w:left="567" w:hanging="567"/>
        <w:rPr>
          <w:szCs w:val="24"/>
        </w:rPr>
      </w:pPr>
      <w:r w:rsidRPr="00960ABD">
        <w:rPr>
          <w:szCs w:val="24"/>
        </w:rPr>
        <w:tab/>
      </w:r>
      <w:r w:rsidRPr="00960ABD">
        <w:rPr>
          <w:szCs w:val="24"/>
        </w:rPr>
        <w:tab/>
      </w:r>
    </w:p>
    <w:p w14:paraId="481E95E4" w14:textId="77777777" w:rsidR="00960ABD" w:rsidRDefault="00960ABD" w:rsidP="00960ABD">
      <w:pPr>
        <w:pStyle w:val="NoSpacing"/>
        <w:tabs>
          <w:tab w:val="left" w:pos="567"/>
        </w:tabs>
        <w:ind w:left="567" w:hanging="567"/>
        <w:rPr>
          <w:szCs w:val="24"/>
        </w:rPr>
      </w:pPr>
    </w:p>
    <w:p w14:paraId="58691E40" w14:textId="77777777" w:rsidR="00960ABD" w:rsidRDefault="00960ABD" w:rsidP="00960ABD">
      <w:pPr>
        <w:pStyle w:val="NoSpacing"/>
        <w:tabs>
          <w:tab w:val="left" w:pos="567"/>
        </w:tabs>
        <w:ind w:left="567" w:hanging="567"/>
        <w:rPr>
          <w:szCs w:val="24"/>
        </w:rPr>
      </w:pPr>
    </w:p>
    <w:p w14:paraId="53BA4F98" w14:textId="77777777" w:rsidR="00960ABD" w:rsidRDefault="00960ABD" w:rsidP="00960ABD">
      <w:pPr>
        <w:pStyle w:val="NoSpacing"/>
        <w:tabs>
          <w:tab w:val="left" w:pos="567"/>
        </w:tabs>
        <w:ind w:left="567" w:hanging="567"/>
        <w:rPr>
          <w:szCs w:val="24"/>
        </w:rPr>
      </w:pPr>
    </w:p>
    <w:p w14:paraId="2D8C6BF6" w14:textId="77777777" w:rsidR="00960ABD" w:rsidRDefault="00960ABD" w:rsidP="00960ABD">
      <w:pPr>
        <w:pStyle w:val="NoSpacing"/>
        <w:tabs>
          <w:tab w:val="left" w:pos="567"/>
        </w:tabs>
        <w:ind w:left="567" w:hanging="567"/>
        <w:rPr>
          <w:szCs w:val="24"/>
        </w:rPr>
      </w:pPr>
    </w:p>
    <w:p w14:paraId="7F168BDD" w14:textId="77777777" w:rsidR="00960ABD" w:rsidRDefault="00960ABD" w:rsidP="00960ABD">
      <w:pPr>
        <w:pStyle w:val="NoSpacing"/>
        <w:tabs>
          <w:tab w:val="left" w:pos="567"/>
        </w:tabs>
        <w:ind w:left="567" w:hanging="567"/>
        <w:rPr>
          <w:szCs w:val="24"/>
        </w:rPr>
      </w:pPr>
    </w:p>
    <w:p w14:paraId="68CFDEAE" w14:textId="6B87DEB0" w:rsidR="00960ABD" w:rsidRPr="00960ABD" w:rsidRDefault="00960ABD" w:rsidP="00960ABD">
      <w:pPr>
        <w:pStyle w:val="NoSpacing"/>
        <w:tabs>
          <w:tab w:val="left" w:pos="567"/>
        </w:tabs>
        <w:ind w:left="567" w:hanging="567"/>
        <w:rPr>
          <w:b/>
          <w:i/>
          <w:szCs w:val="24"/>
          <w:u w:val="single"/>
        </w:rPr>
      </w:pPr>
      <w:r w:rsidRPr="00960ABD">
        <w:rPr>
          <w:b/>
          <w:i/>
          <w:szCs w:val="24"/>
          <w:u w:val="single"/>
        </w:rPr>
        <w:t xml:space="preserve">Please retain this guidance, as you </w:t>
      </w:r>
      <w:r w:rsidR="00D002F2">
        <w:rPr>
          <w:b/>
          <w:i/>
          <w:szCs w:val="24"/>
          <w:u w:val="single"/>
        </w:rPr>
        <w:t>may need</w:t>
      </w:r>
      <w:r w:rsidRPr="00960ABD">
        <w:rPr>
          <w:b/>
          <w:i/>
          <w:szCs w:val="24"/>
          <w:u w:val="single"/>
        </w:rPr>
        <w:t xml:space="preserve"> to refer to it at a later date</w:t>
      </w:r>
    </w:p>
    <w:p w14:paraId="14FDEF5B" w14:textId="0F206503" w:rsidR="00EE400A" w:rsidRDefault="00C124B5">
      <w:pPr>
        <w:rPr>
          <w:sz w:val="40"/>
          <w:szCs w:val="40"/>
        </w:rPr>
        <w:sectPr w:rsidR="00EE400A" w:rsidSect="00AD032C">
          <w:pgSz w:w="11906" w:h="16838"/>
          <w:pgMar w:top="1440" w:right="1440" w:bottom="1440" w:left="1440" w:header="709" w:footer="709" w:gutter="0"/>
          <w:pgNumType w:start="0"/>
          <w:cols w:space="708"/>
          <w:titlePg/>
          <w:docGrid w:linePitch="360"/>
        </w:sectPr>
      </w:pPr>
      <w:r>
        <w:rPr>
          <w:sz w:val="40"/>
          <w:szCs w:val="40"/>
        </w:rPr>
        <w:br w:type="page"/>
      </w:r>
    </w:p>
    <w:p w14:paraId="6CD4403C" w14:textId="77777777" w:rsidR="008778F2" w:rsidRDefault="001B4390" w:rsidP="00B5130A">
      <w:pPr>
        <w:rPr>
          <w:sz w:val="40"/>
          <w:szCs w:val="40"/>
        </w:rPr>
      </w:pPr>
      <w:r>
        <w:rPr>
          <w:noProof/>
          <w:sz w:val="40"/>
          <w:szCs w:val="40"/>
          <w:lang w:val="en-US"/>
        </w:rPr>
        <w:lastRenderedPageBreak/>
        <mc:AlternateContent>
          <mc:Choice Requires="wps">
            <w:drawing>
              <wp:anchor distT="0" distB="0" distL="114300" distR="114300" simplePos="0" relativeHeight="251652096" behindDoc="1" locked="0" layoutInCell="1" allowOverlap="1" wp14:anchorId="4131C25A" wp14:editId="2CF9D748">
                <wp:simplePos x="0" y="0"/>
                <wp:positionH relativeFrom="column">
                  <wp:posOffset>0</wp:posOffset>
                </wp:positionH>
                <wp:positionV relativeFrom="paragraph">
                  <wp:posOffset>354965</wp:posOffset>
                </wp:positionV>
                <wp:extent cx="3939540" cy="200025"/>
                <wp:effectExtent l="0" t="0" r="3810" b="9525"/>
                <wp:wrapThrough wrapText="bothSides">
                  <wp:wrapPolygon edited="0">
                    <wp:start x="0" y="0"/>
                    <wp:lineTo x="0" y="20571"/>
                    <wp:lineTo x="21516" y="20571"/>
                    <wp:lineTo x="21516" y="0"/>
                    <wp:lineTo x="0" y="0"/>
                  </wp:wrapPolygon>
                </wp:wrapThrough>
                <wp:docPr id="1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9540" cy="200025"/>
                        </a:xfrm>
                        <a:prstGeom prst="rect">
                          <a:avLst/>
                        </a:prstGeom>
                        <a:solidFill>
                          <a:srgbClr val="7030A0"/>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0;margin-top:27.95pt;width:310.2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" fillcolor="#7030a0" stroked="f">
                <w10:wrap type="through"/>
              </v:rect>
            </w:pict>
          </mc:Fallback>
        </mc:AlternateContent>
      </w:r>
      <w:r w:rsidR="00934883" w:rsidRPr="00BB6B72">
        <w:rPr>
          <w:sz w:val="40"/>
          <w:szCs w:val="40"/>
        </w:rPr>
        <w:t>Contents</w:t>
      </w:r>
    </w:p>
    <w:p w14:paraId="0A33BFAA" w14:textId="77777777" w:rsidR="00386AC0" w:rsidRPr="00BB6B72" w:rsidRDefault="00386AC0" w:rsidP="002B2D25">
      <w:pPr>
        <w:rPr>
          <w:szCs w:val="24"/>
        </w:rPr>
      </w:pPr>
    </w:p>
    <w:p w14:paraId="1AA1A364" w14:textId="77777777" w:rsidR="00934883" w:rsidRPr="00BB6B72" w:rsidRDefault="00934883" w:rsidP="002B2D25">
      <w:pPr>
        <w:tabs>
          <w:tab w:val="left" w:leader="dot" w:pos="5954"/>
        </w:tabs>
        <w:rPr>
          <w:szCs w:val="24"/>
        </w:rPr>
      </w:pPr>
      <w:r w:rsidRPr="00BB6B72">
        <w:rPr>
          <w:szCs w:val="24"/>
        </w:rPr>
        <w:t>Introduction</w:t>
      </w:r>
      <w:r w:rsidR="0043605D">
        <w:rPr>
          <w:szCs w:val="24"/>
        </w:rPr>
        <w:tab/>
      </w:r>
      <w:r w:rsidR="00CF5703">
        <w:rPr>
          <w:szCs w:val="24"/>
        </w:rPr>
        <w:tab/>
      </w:r>
      <w:r w:rsidR="0043605D">
        <w:rPr>
          <w:szCs w:val="24"/>
        </w:rPr>
        <w:t>1</w:t>
      </w:r>
    </w:p>
    <w:p w14:paraId="4605E096" w14:textId="6CE289C4" w:rsidR="00934883" w:rsidRPr="00BB6B72" w:rsidRDefault="00DF7F2E" w:rsidP="002B2D25">
      <w:pPr>
        <w:tabs>
          <w:tab w:val="left" w:leader="dot" w:pos="5954"/>
        </w:tabs>
        <w:rPr>
          <w:szCs w:val="24"/>
        </w:rPr>
      </w:pPr>
      <w:r>
        <w:rPr>
          <w:szCs w:val="24"/>
        </w:rPr>
        <w:t>Roles</w:t>
      </w:r>
      <w:r w:rsidR="0043605D">
        <w:rPr>
          <w:szCs w:val="24"/>
        </w:rPr>
        <w:tab/>
      </w:r>
      <w:r w:rsidR="00CF5703">
        <w:rPr>
          <w:szCs w:val="24"/>
        </w:rPr>
        <w:tab/>
      </w:r>
      <w:r w:rsidR="002D5D16">
        <w:rPr>
          <w:szCs w:val="24"/>
        </w:rPr>
        <w:t>2</w:t>
      </w:r>
    </w:p>
    <w:p w14:paraId="6A85A93D" w14:textId="72DCD0EC" w:rsidR="00934883" w:rsidRDefault="00DF7F2E" w:rsidP="002B2D25">
      <w:pPr>
        <w:tabs>
          <w:tab w:val="left" w:leader="dot" w:pos="5954"/>
        </w:tabs>
        <w:rPr>
          <w:szCs w:val="24"/>
        </w:rPr>
      </w:pPr>
      <w:bookmarkStart w:id="1" w:name="LASTCURSORPOSITION"/>
      <w:bookmarkEnd w:id="1"/>
      <w:r>
        <w:rPr>
          <w:szCs w:val="24"/>
        </w:rPr>
        <w:t xml:space="preserve">What pension schemes </w:t>
      </w:r>
      <w:proofErr w:type="gramStart"/>
      <w:r>
        <w:rPr>
          <w:szCs w:val="24"/>
        </w:rPr>
        <w:t>does</w:t>
      </w:r>
      <w:proofErr w:type="gramEnd"/>
      <w:r>
        <w:rPr>
          <w:szCs w:val="24"/>
        </w:rPr>
        <w:t xml:space="preserve"> New Fair Deal cover? </w:t>
      </w:r>
      <w:r w:rsidR="00FE145E">
        <w:rPr>
          <w:szCs w:val="24"/>
        </w:rPr>
        <w:t>…</w:t>
      </w:r>
      <w:r>
        <w:rPr>
          <w:szCs w:val="24"/>
        </w:rPr>
        <w:t>.</w:t>
      </w:r>
      <w:r>
        <w:rPr>
          <w:szCs w:val="24"/>
        </w:rPr>
        <w:tab/>
      </w:r>
      <w:r>
        <w:rPr>
          <w:szCs w:val="24"/>
        </w:rPr>
        <w:tab/>
        <w:t>3</w:t>
      </w:r>
    </w:p>
    <w:p w14:paraId="59815A18" w14:textId="2FAE8436" w:rsidR="00DF7F2E" w:rsidRPr="00BB6B72" w:rsidRDefault="00DF7F2E" w:rsidP="002B2D25">
      <w:pPr>
        <w:tabs>
          <w:tab w:val="left" w:leader="dot" w:pos="5954"/>
        </w:tabs>
        <w:rPr>
          <w:szCs w:val="24"/>
        </w:rPr>
      </w:pPr>
      <w:r>
        <w:rPr>
          <w:szCs w:val="24"/>
        </w:rPr>
        <w:t>Pension schemes eligibility and participation……………</w:t>
      </w:r>
      <w:r>
        <w:rPr>
          <w:szCs w:val="24"/>
        </w:rPr>
        <w:tab/>
      </w:r>
      <w:r>
        <w:rPr>
          <w:szCs w:val="24"/>
        </w:rPr>
        <w:tab/>
        <w:t>3</w:t>
      </w:r>
    </w:p>
    <w:p w14:paraId="24BA85B1" w14:textId="1C665086" w:rsidR="00934883" w:rsidRDefault="00081BCE" w:rsidP="002B2D25">
      <w:pPr>
        <w:tabs>
          <w:tab w:val="left" w:leader="dot" w:pos="5954"/>
        </w:tabs>
        <w:rPr>
          <w:szCs w:val="24"/>
        </w:rPr>
      </w:pPr>
      <w:r>
        <w:rPr>
          <w:szCs w:val="24"/>
        </w:rPr>
        <w:t>The admission</w:t>
      </w:r>
      <w:r w:rsidR="00934883" w:rsidRPr="00BB6B72">
        <w:rPr>
          <w:szCs w:val="24"/>
        </w:rPr>
        <w:t xml:space="preserve"> process</w:t>
      </w:r>
      <w:r w:rsidR="00B9479A">
        <w:rPr>
          <w:szCs w:val="24"/>
        </w:rPr>
        <w:tab/>
      </w:r>
      <w:r w:rsidR="00CF5703">
        <w:rPr>
          <w:szCs w:val="24"/>
        </w:rPr>
        <w:tab/>
      </w:r>
      <w:r w:rsidR="00DF7F2E">
        <w:rPr>
          <w:szCs w:val="24"/>
        </w:rPr>
        <w:t>4</w:t>
      </w:r>
    </w:p>
    <w:p w14:paraId="6075302A" w14:textId="6E5DB7EF" w:rsidR="00DF7F2E" w:rsidRDefault="00DF7F2E" w:rsidP="002B2D25">
      <w:pPr>
        <w:tabs>
          <w:tab w:val="left" w:leader="dot" w:pos="5954"/>
        </w:tabs>
        <w:rPr>
          <w:szCs w:val="24"/>
        </w:rPr>
      </w:pPr>
      <w:r>
        <w:rPr>
          <w:szCs w:val="24"/>
        </w:rPr>
        <w:t>Non Standard Situations…………………………………...</w:t>
      </w:r>
      <w:r>
        <w:rPr>
          <w:szCs w:val="24"/>
        </w:rPr>
        <w:tab/>
      </w:r>
      <w:r>
        <w:rPr>
          <w:szCs w:val="24"/>
        </w:rPr>
        <w:tab/>
        <w:t>4</w:t>
      </w:r>
    </w:p>
    <w:p w14:paraId="22A7ACCC" w14:textId="0BF35EE2" w:rsidR="00934883" w:rsidRDefault="00934883" w:rsidP="002B2D25">
      <w:pPr>
        <w:tabs>
          <w:tab w:val="left" w:leader="dot" w:pos="5954"/>
        </w:tabs>
        <w:rPr>
          <w:szCs w:val="24"/>
        </w:rPr>
      </w:pPr>
      <w:r w:rsidRPr="00BB6B72">
        <w:rPr>
          <w:szCs w:val="24"/>
        </w:rPr>
        <w:t>Setting up</w:t>
      </w:r>
      <w:r w:rsidR="00B9479A">
        <w:rPr>
          <w:szCs w:val="24"/>
        </w:rPr>
        <w:tab/>
      </w:r>
      <w:r w:rsidR="00CF5703">
        <w:rPr>
          <w:szCs w:val="24"/>
        </w:rPr>
        <w:tab/>
      </w:r>
      <w:r w:rsidR="00DF7F2E">
        <w:rPr>
          <w:szCs w:val="24"/>
        </w:rPr>
        <w:t>5</w:t>
      </w:r>
    </w:p>
    <w:p w14:paraId="3B2E387B" w14:textId="258FDDB8" w:rsidR="004A0E77" w:rsidRPr="00BB6B72" w:rsidRDefault="004A0E77" w:rsidP="002B2D25">
      <w:pPr>
        <w:tabs>
          <w:tab w:val="left" w:leader="dot" w:pos="5954"/>
        </w:tabs>
        <w:rPr>
          <w:szCs w:val="24"/>
        </w:rPr>
      </w:pPr>
      <w:r>
        <w:rPr>
          <w:szCs w:val="24"/>
        </w:rPr>
        <w:t>Communicating with staff</w:t>
      </w:r>
      <w:r w:rsidR="00B9479A">
        <w:rPr>
          <w:szCs w:val="24"/>
        </w:rPr>
        <w:tab/>
      </w:r>
      <w:r w:rsidR="00CF5703">
        <w:rPr>
          <w:szCs w:val="24"/>
        </w:rPr>
        <w:tab/>
      </w:r>
      <w:r w:rsidR="00DF7F2E">
        <w:rPr>
          <w:szCs w:val="24"/>
        </w:rPr>
        <w:t>6</w:t>
      </w:r>
    </w:p>
    <w:p w14:paraId="7739A58A" w14:textId="6630AC4E" w:rsidR="00934883" w:rsidRDefault="00934883" w:rsidP="002B2D25">
      <w:pPr>
        <w:tabs>
          <w:tab w:val="left" w:leader="dot" w:pos="5954"/>
        </w:tabs>
        <w:rPr>
          <w:szCs w:val="24"/>
        </w:rPr>
      </w:pPr>
      <w:r w:rsidRPr="00BB6B72">
        <w:rPr>
          <w:szCs w:val="24"/>
        </w:rPr>
        <w:t>Reporting to Cabinet Office</w:t>
      </w:r>
      <w:r w:rsidR="00B9479A">
        <w:rPr>
          <w:szCs w:val="24"/>
        </w:rPr>
        <w:tab/>
      </w:r>
      <w:r w:rsidR="00CF5703">
        <w:rPr>
          <w:szCs w:val="24"/>
        </w:rPr>
        <w:tab/>
      </w:r>
      <w:r w:rsidR="00642D6F">
        <w:rPr>
          <w:szCs w:val="24"/>
        </w:rPr>
        <w:t>6</w:t>
      </w:r>
    </w:p>
    <w:p w14:paraId="79909DAF" w14:textId="744F20D9" w:rsidR="00934883" w:rsidRPr="00BB6B72" w:rsidRDefault="00934883" w:rsidP="002B2D25">
      <w:pPr>
        <w:tabs>
          <w:tab w:val="left" w:leader="dot" w:pos="5954"/>
        </w:tabs>
        <w:rPr>
          <w:szCs w:val="24"/>
        </w:rPr>
      </w:pPr>
      <w:r w:rsidRPr="00BB6B72">
        <w:rPr>
          <w:szCs w:val="24"/>
        </w:rPr>
        <w:t>Sources of help and support</w:t>
      </w:r>
      <w:r w:rsidR="00D308C6">
        <w:rPr>
          <w:szCs w:val="24"/>
        </w:rPr>
        <w:tab/>
      </w:r>
      <w:r w:rsidR="00CF5703">
        <w:rPr>
          <w:szCs w:val="24"/>
        </w:rPr>
        <w:tab/>
      </w:r>
      <w:r w:rsidR="00642D6F">
        <w:rPr>
          <w:szCs w:val="24"/>
        </w:rPr>
        <w:t>7</w:t>
      </w:r>
    </w:p>
    <w:p w14:paraId="3BFE3AD6" w14:textId="77777777" w:rsidR="004A0E77" w:rsidRDefault="004A0E77" w:rsidP="00BB6B72">
      <w:pPr>
        <w:rPr>
          <w:szCs w:val="24"/>
        </w:rPr>
      </w:pPr>
    </w:p>
    <w:p w14:paraId="2323EBC0" w14:textId="77777777" w:rsidR="00934883" w:rsidRDefault="00B9126A" w:rsidP="00BB6B72">
      <w:pPr>
        <w:rPr>
          <w:szCs w:val="24"/>
        </w:rPr>
      </w:pPr>
      <w:r>
        <w:rPr>
          <w:szCs w:val="24"/>
        </w:rPr>
        <w:t>A</w:t>
      </w:r>
      <w:r w:rsidR="004A0E77">
        <w:rPr>
          <w:szCs w:val="24"/>
        </w:rPr>
        <w:t>pplication form</w:t>
      </w:r>
    </w:p>
    <w:p w14:paraId="3417ED95" w14:textId="77777777" w:rsidR="00D4600F" w:rsidRPr="00BB6B72" w:rsidRDefault="00D4600F" w:rsidP="00BB6B72">
      <w:pPr>
        <w:rPr>
          <w:szCs w:val="24"/>
        </w:rPr>
      </w:pPr>
    </w:p>
    <w:p w14:paraId="150235E3" w14:textId="77777777" w:rsidR="00D4600F" w:rsidRDefault="00D4600F">
      <w:pPr>
        <w:rPr>
          <w:szCs w:val="24"/>
        </w:rPr>
        <w:sectPr w:rsidR="00D4600F" w:rsidSect="00AD032C">
          <w:pgSz w:w="11906" w:h="16838"/>
          <w:pgMar w:top="1440" w:right="1440" w:bottom="1440" w:left="1440" w:header="709" w:footer="709" w:gutter="0"/>
          <w:pgNumType w:start="0"/>
          <w:cols w:space="708"/>
          <w:titlePg/>
          <w:docGrid w:linePitch="360"/>
        </w:sectPr>
      </w:pPr>
    </w:p>
    <w:p w14:paraId="11D429DF" w14:textId="1F4D60A2" w:rsidR="00C60856" w:rsidRDefault="001B4390" w:rsidP="00551E87">
      <w:pPr>
        <w:pStyle w:val="NoSpacing"/>
        <w:rPr>
          <w:rStyle w:val="Style12pt"/>
        </w:rPr>
      </w:pPr>
      <w:r>
        <w:rPr>
          <w:noProof/>
          <w:sz w:val="40"/>
          <w:szCs w:val="40"/>
          <w:lang w:val="en-US"/>
        </w:rPr>
        <w:lastRenderedPageBreak/>
        <mc:AlternateContent>
          <mc:Choice Requires="wps">
            <w:drawing>
              <wp:inline distT="0" distB="0" distL="0" distR="0" wp14:anchorId="07C49DCE" wp14:editId="1CE6A79A">
                <wp:extent cx="190500" cy="200025"/>
                <wp:effectExtent l="0" t="0" r="0" b="9525"/>
                <wp:docPr id="13"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0025"/>
                        </a:xfrm>
                        <a:prstGeom prst="rect">
                          <a:avLst/>
                        </a:prstGeom>
                        <a:solidFill>
                          <a:srgbClr val="7030A0"/>
                        </a:solidFill>
                        <a:ln>
                          <a:noFill/>
                        </a:ln>
                        <a:extLst/>
                      </wps:spPr>
                      <wps:bodyPr rot="0" vert="horz" wrap="square" lIns="91440" tIns="45720" rIns="91440" bIns="45720" anchor="t" anchorCtr="0" upright="1">
                        <a:noAutofit/>
                      </wps:bodyPr>
                    </wps:wsp>
                  </a:graphicData>
                </a:graphic>
              </wp:inline>
            </w:drawing>
          </mc:Choice>
          <mc:Fallback>
            <w:pict>
              <v:rect id="Rectangle 55" o:spid="_x0000_s1026" style="width:1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" fillcolor="#7030a0" stroked="f">
                <w10:anchorlock/>
              </v:rect>
            </w:pict>
          </mc:Fallback>
        </mc:AlternateContent>
      </w:r>
      <w:r w:rsidR="000132F1">
        <w:rPr>
          <w:sz w:val="40"/>
          <w:szCs w:val="40"/>
        </w:rPr>
        <w:t xml:space="preserve"> Introduction</w:t>
      </w:r>
      <w:r w:rsidR="00C60856">
        <w:rPr>
          <w:sz w:val="40"/>
          <w:szCs w:val="40"/>
        </w:rPr>
        <w:t xml:space="preserve"> – What is New Fair Deal?</w:t>
      </w:r>
    </w:p>
    <w:p w14:paraId="5E3268E0" w14:textId="3E6F24E2" w:rsidR="00C60856" w:rsidRPr="00C60856" w:rsidRDefault="00C60856" w:rsidP="00C60856">
      <w:pPr>
        <w:pStyle w:val="NormalWeb"/>
        <w:spacing w:before="240" w:beforeAutospacing="0" w:after="0" w:afterAutospacing="0"/>
        <w:textAlignment w:val="baseline"/>
        <w:rPr>
          <w:rFonts w:ascii="Arial" w:hAnsi="Arial" w:cs="Arial"/>
          <w:color w:val="4D4E53"/>
          <w:sz w:val="24"/>
          <w:szCs w:val="24"/>
        </w:rPr>
      </w:pPr>
      <w:r w:rsidRPr="00C60856">
        <w:rPr>
          <w:rFonts w:ascii="Arial" w:hAnsi="Arial" w:cs="Arial"/>
          <w:color w:val="4D4E53"/>
          <w:sz w:val="24"/>
          <w:szCs w:val="24"/>
        </w:rPr>
        <w:t>HM Treasury introduced the New Fair Deal Policy</w:t>
      </w:r>
      <w:r>
        <w:rPr>
          <w:rFonts w:ascii="Arial" w:hAnsi="Arial" w:cs="Arial"/>
          <w:color w:val="4D4E53"/>
          <w:sz w:val="24"/>
          <w:szCs w:val="24"/>
        </w:rPr>
        <w:t xml:space="preserve"> </w:t>
      </w:r>
      <w:r w:rsidRPr="00C60856">
        <w:rPr>
          <w:rFonts w:ascii="Arial" w:hAnsi="Arial" w:cs="Arial"/>
          <w:color w:val="4D4E53"/>
          <w:sz w:val="24"/>
          <w:szCs w:val="24"/>
        </w:rPr>
        <w:t xml:space="preserve">in October 2013. It is a non-statutory policy that sets out how pensions issues are dealt with when </w:t>
      </w:r>
      <w:proofErr w:type="gramStart"/>
      <w:r w:rsidRPr="00C60856">
        <w:rPr>
          <w:rFonts w:ascii="Arial" w:hAnsi="Arial" w:cs="Arial"/>
          <w:color w:val="4D4E53"/>
          <w:sz w:val="24"/>
          <w:szCs w:val="24"/>
        </w:rPr>
        <w:t>staff are</w:t>
      </w:r>
      <w:proofErr w:type="gramEnd"/>
      <w:r w:rsidRPr="00C60856">
        <w:rPr>
          <w:rFonts w:ascii="Arial" w:hAnsi="Arial" w:cs="Arial"/>
          <w:color w:val="4D4E53"/>
          <w:sz w:val="24"/>
          <w:szCs w:val="24"/>
        </w:rPr>
        <w:t xml:space="preserve"> compulsorily transferred from the public sector to independent providers delivering public services.</w:t>
      </w:r>
    </w:p>
    <w:p w14:paraId="5A80BED5" w14:textId="77777777" w:rsidR="00C60856" w:rsidRDefault="00C60856" w:rsidP="00C60856">
      <w:pPr>
        <w:pStyle w:val="NormalWeb"/>
        <w:spacing w:before="240" w:beforeAutospacing="0" w:after="0" w:afterAutospacing="0"/>
        <w:textAlignment w:val="baseline"/>
        <w:rPr>
          <w:rFonts w:ascii="Arial" w:hAnsi="Arial" w:cs="Arial"/>
          <w:color w:val="4D4E53"/>
          <w:sz w:val="24"/>
          <w:szCs w:val="24"/>
        </w:rPr>
      </w:pPr>
      <w:r w:rsidRPr="00C60856">
        <w:rPr>
          <w:rFonts w:ascii="Arial" w:hAnsi="Arial" w:cs="Arial"/>
          <w:color w:val="4D4E53"/>
          <w:sz w:val="24"/>
          <w:szCs w:val="24"/>
        </w:rPr>
        <w:t xml:space="preserve">The objective of the policy is to provide an appropriate level of protection to public sector employees’ pension provision when the services they deliver are outsourced. </w:t>
      </w:r>
    </w:p>
    <w:p w14:paraId="4EEE50A9" w14:textId="55F37DA7" w:rsidR="00C60856" w:rsidRPr="00C60856" w:rsidRDefault="00C60856" w:rsidP="00C60856">
      <w:pPr>
        <w:pStyle w:val="NormalWeb"/>
        <w:spacing w:before="240" w:beforeAutospacing="0" w:after="0" w:afterAutospacing="0"/>
        <w:textAlignment w:val="baseline"/>
        <w:rPr>
          <w:rFonts w:ascii="Arial" w:hAnsi="Arial" w:cs="Arial"/>
          <w:color w:val="4D4E53"/>
          <w:sz w:val="24"/>
          <w:szCs w:val="24"/>
        </w:rPr>
      </w:pPr>
      <w:r>
        <w:rPr>
          <w:rFonts w:ascii="Arial" w:hAnsi="Arial" w:cs="Arial"/>
          <w:color w:val="4D4E53"/>
          <w:sz w:val="24"/>
          <w:szCs w:val="24"/>
        </w:rPr>
        <w:t>We</w:t>
      </w:r>
      <w:r w:rsidRPr="00C60856">
        <w:rPr>
          <w:rFonts w:ascii="Arial" w:hAnsi="Arial" w:cs="Arial"/>
          <w:color w:val="4D4E53"/>
          <w:sz w:val="24"/>
          <w:szCs w:val="24"/>
        </w:rPr>
        <w:t xml:space="preserve"> will help to guide </w:t>
      </w:r>
      <w:r>
        <w:rPr>
          <w:rFonts w:ascii="Arial" w:hAnsi="Arial" w:cs="Arial"/>
          <w:color w:val="4D4E53"/>
          <w:sz w:val="24"/>
          <w:szCs w:val="24"/>
        </w:rPr>
        <w:t>you</w:t>
      </w:r>
      <w:r w:rsidRPr="00C60856">
        <w:rPr>
          <w:rFonts w:ascii="Arial" w:hAnsi="Arial" w:cs="Arial"/>
          <w:color w:val="4D4E53"/>
          <w:sz w:val="24"/>
          <w:szCs w:val="24"/>
        </w:rPr>
        <w:t xml:space="preserve"> through the admission process where staff </w:t>
      </w:r>
      <w:r>
        <w:rPr>
          <w:rFonts w:ascii="Arial" w:hAnsi="Arial" w:cs="Arial"/>
          <w:color w:val="4D4E53"/>
          <w:sz w:val="24"/>
          <w:szCs w:val="24"/>
        </w:rPr>
        <w:t>will be</w:t>
      </w:r>
      <w:r w:rsidRPr="00C60856">
        <w:rPr>
          <w:rFonts w:ascii="Arial" w:hAnsi="Arial" w:cs="Arial"/>
          <w:color w:val="4D4E53"/>
          <w:sz w:val="24"/>
          <w:szCs w:val="24"/>
        </w:rPr>
        <w:t xml:space="preserve"> compulsory transferred out for the first time, or, </w:t>
      </w:r>
      <w:r>
        <w:rPr>
          <w:rFonts w:ascii="Arial" w:hAnsi="Arial" w:cs="Arial"/>
          <w:color w:val="4D4E53"/>
          <w:sz w:val="24"/>
          <w:szCs w:val="24"/>
        </w:rPr>
        <w:t>will be r</w:t>
      </w:r>
      <w:r w:rsidRPr="00C60856">
        <w:rPr>
          <w:rFonts w:ascii="Arial" w:hAnsi="Arial" w:cs="Arial"/>
          <w:color w:val="4D4E53"/>
          <w:sz w:val="24"/>
          <w:szCs w:val="24"/>
        </w:rPr>
        <w:t>e</w:t>
      </w:r>
      <w:r>
        <w:rPr>
          <w:rFonts w:ascii="Arial" w:hAnsi="Arial" w:cs="Arial"/>
          <w:color w:val="4D4E53"/>
          <w:sz w:val="24"/>
          <w:szCs w:val="24"/>
        </w:rPr>
        <w:t>-</w:t>
      </w:r>
      <w:r w:rsidRPr="00C60856">
        <w:rPr>
          <w:rFonts w:ascii="Arial" w:hAnsi="Arial" w:cs="Arial"/>
          <w:color w:val="4D4E53"/>
          <w:sz w:val="24"/>
          <w:szCs w:val="24"/>
        </w:rPr>
        <w:t>joining Civil Service Pensions under New Fair Deal.</w:t>
      </w:r>
    </w:p>
    <w:p w14:paraId="135700A5" w14:textId="77777777" w:rsidR="00C60856" w:rsidRDefault="00C60856" w:rsidP="00386AC0">
      <w:pPr>
        <w:pStyle w:val="NoSpacing"/>
        <w:jc w:val="both"/>
        <w:rPr>
          <w:rStyle w:val="Style12pt"/>
        </w:rPr>
      </w:pPr>
    </w:p>
    <w:p w14:paraId="17EA7C65" w14:textId="77777777" w:rsidR="000132F1" w:rsidRDefault="000132F1" w:rsidP="000132F1">
      <w:pPr>
        <w:pStyle w:val="NoSpacing"/>
        <w:rPr>
          <w:rStyle w:val="Style12pt"/>
        </w:rPr>
      </w:pPr>
    </w:p>
    <w:p w14:paraId="7680EE8E" w14:textId="77777777" w:rsidR="00551E87" w:rsidRDefault="00551E87" w:rsidP="00414A8F">
      <w:pPr>
        <w:pStyle w:val="NoSpacing"/>
        <w:rPr>
          <w:sz w:val="40"/>
          <w:szCs w:val="40"/>
        </w:rPr>
      </w:pPr>
    </w:p>
    <w:p w14:paraId="4B4CB745" w14:textId="77777777" w:rsidR="00551E87" w:rsidRDefault="00551E87" w:rsidP="00414A8F">
      <w:pPr>
        <w:pStyle w:val="NoSpacing"/>
        <w:rPr>
          <w:sz w:val="40"/>
          <w:szCs w:val="40"/>
        </w:rPr>
      </w:pPr>
    </w:p>
    <w:p w14:paraId="591FAB4E" w14:textId="77777777" w:rsidR="00551E87" w:rsidRDefault="00551E87" w:rsidP="00414A8F">
      <w:pPr>
        <w:pStyle w:val="NoSpacing"/>
        <w:rPr>
          <w:sz w:val="40"/>
          <w:szCs w:val="40"/>
        </w:rPr>
      </w:pPr>
    </w:p>
    <w:p w14:paraId="2EFBB5FD" w14:textId="77777777" w:rsidR="00551E87" w:rsidRDefault="00551E87" w:rsidP="00414A8F">
      <w:pPr>
        <w:pStyle w:val="NoSpacing"/>
        <w:rPr>
          <w:sz w:val="40"/>
          <w:szCs w:val="40"/>
        </w:rPr>
      </w:pPr>
    </w:p>
    <w:p w14:paraId="09817EE9" w14:textId="77777777" w:rsidR="00551E87" w:rsidRDefault="00551E87" w:rsidP="00414A8F">
      <w:pPr>
        <w:pStyle w:val="NoSpacing"/>
        <w:rPr>
          <w:sz w:val="40"/>
          <w:szCs w:val="40"/>
        </w:rPr>
      </w:pPr>
    </w:p>
    <w:p w14:paraId="47EE5582" w14:textId="77777777" w:rsidR="00551E87" w:rsidRDefault="00551E87" w:rsidP="00414A8F">
      <w:pPr>
        <w:pStyle w:val="NoSpacing"/>
        <w:rPr>
          <w:sz w:val="40"/>
          <w:szCs w:val="40"/>
        </w:rPr>
      </w:pPr>
    </w:p>
    <w:p w14:paraId="1D534428" w14:textId="77777777" w:rsidR="00551E87" w:rsidRDefault="00551E87" w:rsidP="00414A8F">
      <w:pPr>
        <w:pStyle w:val="NoSpacing"/>
        <w:rPr>
          <w:sz w:val="40"/>
          <w:szCs w:val="40"/>
        </w:rPr>
      </w:pPr>
    </w:p>
    <w:p w14:paraId="1E6A6389" w14:textId="77777777" w:rsidR="00551E87" w:rsidRDefault="00551E87" w:rsidP="00414A8F">
      <w:pPr>
        <w:pStyle w:val="NoSpacing"/>
        <w:rPr>
          <w:sz w:val="40"/>
          <w:szCs w:val="40"/>
        </w:rPr>
      </w:pPr>
    </w:p>
    <w:p w14:paraId="727950AA" w14:textId="77777777" w:rsidR="00551E87" w:rsidRDefault="00551E87" w:rsidP="00414A8F">
      <w:pPr>
        <w:pStyle w:val="NoSpacing"/>
        <w:rPr>
          <w:sz w:val="40"/>
          <w:szCs w:val="40"/>
        </w:rPr>
      </w:pPr>
    </w:p>
    <w:p w14:paraId="3318780E" w14:textId="77777777" w:rsidR="00551E87" w:rsidRDefault="00551E87" w:rsidP="00414A8F">
      <w:pPr>
        <w:pStyle w:val="NoSpacing"/>
        <w:rPr>
          <w:sz w:val="40"/>
          <w:szCs w:val="40"/>
        </w:rPr>
      </w:pPr>
    </w:p>
    <w:p w14:paraId="4CC272F3" w14:textId="77777777" w:rsidR="00551E87" w:rsidRDefault="00551E87" w:rsidP="00414A8F">
      <w:pPr>
        <w:pStyle w:val="NoSpacing"/>
        <w:rPr>
          <w:sz w:val="40"/>
          <w:szCs w:val="40"/>
        </w:rPr>
      </w:pPr>
    </w:p>
    <w:p w14:paraId="5AC0A127" w14:textId="77777777" w:rsidR="00551E87" w:rsidRDefault="00551E87" w:rsidP="00414A8F">
      <w:pPr>
        <w:pStyle w:val="NoSpacing"/>
        <w:rPr>
          <w:sz w:val="40"/>
          <w:szCs w:val="40"/>
        </w:rPr>
      </w:pPr>
    </w:p>
    <w:p w14:paraId="2AF33CF2" w14:textId="77777777" w:rsidR="00551E87" w:rsidRDefault="00551E87" w:rsidP="00414A8F">
      <w:pPr>
        <w:pStyle w:val="NoSpacing"/>
        <w:rPr>
          <w:sz w:val="40"/>
          <w:szCs w:val="40"/>
        </w:rPr>
      </w:pPr>
    </w:p>
    <w:p w14:paraId="5075D958" w14:textId="77777777" w:rsidR="00551E87" w:rsidRDefault="00551E87" w:rsidP="00414A8F">
      <w:pPr>
        <w:pStyle w:val="NoSpacing"/>
        <w:rPr>
          <w:sz w:val="40"/>
          <w:szCs w:val="40"/>
        </w:rPr>
      </w:pPr>
    </w:p>
    <w:p w14:paraId="541FDF1B" w14:textId="77777777" w:rsidR="00551E87" w:rsidRDefault="00551E87" w:rsidP="00414A8F">
      <w:pPr>
        <w:pStyle w:val="NoSpacing"/>
        <w:rPr>
          <w:sz w:val="40"/>
          <w:szCs w:val="40"/>
        </w:rPr>
      </w:pPr>
    </w:p>
    <w:p w14:paraId="65BEFC5A" w14:textId="77777777" w:rsidR="00551E87" w:rsidRDefault="00551E87" w:rsidP="00414A8F">
      <w:pPr>
        <w:pStyle w:val="NoSpacing"/>
        <w:rPr>
          <w:sz w:val="40"/>
          <w:szCs w:val="40"/>
        </w:rPr>
      </w:pPr>
    </w:p>
    <w:p w14:paraId="6AE3F7F6" w14:textId="77777777" w:rsidR="00551E87" w:rsidRDefault="00551E87" w:rsidP="00414A8F">
      <w:pPr>
        <w:pStyle w:val="NoSpacing"/>
        <w:rPr>
          <w:sz w:val="40"/>
          <w:szCs w:val="40"/>
        </w:rPr>
      </w:pPr>
    </w:p>
    <w:p w14:paraId="46AC8E74" w14:textId="77777777" w:rsidR="00551E87" w:rsidRDefault="00551E87" w:rsidP="00414A8F">
      <w:pPr>
        <w:pStyle w:val="NoSpacing"/>
        <w:rPr>
          <w:sz w:val="40"/>
          <w:szCs w:val="40"/>
        </w:rPr>
      </w:pPr>
    </w:p>
    <w:p w14:paraId="64E1DC2B" w14:textId="77777777" w:rsidR="00551E87" w:rsidRDefault="00551E87" w:rsidP="00414A8F">
      <w:pPr>
        <w:pStyle w:val="NoSpacing"/>
        <w:rPr>
          <w:sz w:val="40"/>
          <w:szCs w:val="40"/>
        </w:rPr>
      </w:pPr>
    </w:p>
    <w:p w14:paraId="47C84A44" w14:textId="77777777" w:rsidR="00551E87" w:rsidRDefault="00551E87" w:rsidP="00414A8F">
      <w:pPr>
        <w:pStyle w:val="NoSpacing"/>
        <w:rPr>
          <w:sz w:val="40"/>
          <w:szCs w:val="40"/>
        </w:rPr>
      </w:pPr>
    </w:p>
    <w:p w14:paraId="227F23CD" w14:textId="77777777" w:rsidR="00551E87" w:rsidRDefault="00551E87" w:rsidP="00414A8F">
      <w:pPr>
        <w:pStyle w:val="NoSpacing"/>
        <w:rPr>
          <w:sz w:val="40"/>
          <w:szCs w:val="40"/>
        </w:rPr>
      </w:pPr>
    </w:p>
    <w:p w14:paraId="7FFA0D83" w14:textId="41AB3A2E" w:rsidR="00414A8F" w:rsidRPr="000132F1" w:rsidRDefault="001B4390" w:rsidP="00414A8F">
      <w:pPr>
        <w:pStyle w:val="NoSpacing"/>
      </w:pPr>
      <w:r>
        <w:rPr>
          <w:noProof/>
          <w:sz w:val="40"/>
          <w:szCs w:val="40"/>
          <w:lang w:val="en-US"/>
        </w:rPr>
        <w:lastRenderedPageBreak/>
        <mc:AlternateContent>
          <mc:Choice Requires="wps">
            <w:drawing>
              <wp:inline distT="0" distB="0" distL="0" distR="0" wp14:anchorId="57B88886" wp14:editId="5D5A64C1">
                <wp:extent cx="190500" cy="200025"/>
                <wp:effectExtent l="0" t="0" r="0" b="9525"/>
                <wp:docPr id="12"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0025"/>
                        </a:xfrm>
                        <a:prstGeom prst="rect">
                          <a:avLst/>
                        </a:prstGeom>
                        <a:solidFill>
                          <a:srgbClr val="7030A0"/>
                        </a:solidFill>
                        <a:ln>
                          <a:noFill/>
                        </a:ln>
                        <a:extLst/>
                      </wps:spPr>
                      <wps:bodyPr rot="0" vert="horz" wrap="square" lIns="91440" tIns="45720" rIns="91440" bIns="45720" anchor="t" anchorCtr="0" upright="1">
                        <a:noAutofit/>
                      </wps:bodyPr>
                    </wps:wsp>
                  </a:graphicData>
                </a:graphic>
              </wp:inline>
            </w:drawing>
          </mc:Choice>
          <mc:Fallback>
            <w:pict>
              <v:rect id="Rectangle 54" o:spid="_x0000_s1026" style="width:1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" fillcolor="#7030a0" stroked="f">
                <w10:anchorlock/>
              </v:rect>
            </w:pict>
          </mc:Fallback>
        </mc:AlternateContent>
      </w:r>
      <w:r w:rsidR="00414A8F">
        <w:rPr>
          <w:sz w:val="40"/>
          <w:szCs w:val="40"/>
        </w:rPr>
        <w:t xml:space="preserve"> </w:t>
      </w:r>
      <w:r w:rsidR="008A647D">
        <w:rPr>
          <w:sz w:val="40"/>
          <w:szCs w:val="40"/>
        </w:rPr>
        <w:t xml:space="preserve">Roles </w:t>
      </w:r>
    </w:p>
    <w:p w14:paraId="36E5564C" w14:textId="77777777" w:rsidR="0080651A" w:rsidRDefault="0080651A" w:rsidP="000132F1">
      <w:pPr>
        <w:pStyle w:val="NoSpacing"/>
        <w:rPr>
          <w:szCs w:val="24"/>
        </w:rPr>
      </w:pPr>
    </w:p>
    <w:p w14:paraId="4740B71D" w14:textId="0CE5526F" w:rsidR="00F82FBD" w:rsidRDefault="00F82FBD" w:rsidP="00F82FBD">
      <w:pPr>
        <w:pStyle w:val="NoSpacing"/>
        <w:jc w:val="both"/>
        <w:rPr>
          <w:rStyle w:val="Style12pt"/>
          <w:b/>
        </w:rPr>
      </w:pPr>
      <w:r>
        <w:rPr>
          <w:rStyle w:val="Style12pt"/>
          <w:b/>
        </w:rPr>
        <w:t xml:space="preserve">Contracting Authority </w:t>
      </w:r>
    </w:p>
    <w:p w14:paraId="54982D36" w14:textId="77777777" w:rsidR="00F82FBD" w:rsidRDefault="00F82FBD" w:rsidP="00F82FBD">
      <w:pPr>
        <w:pStyle w:val="NoSpacing"/>
        <w:jc w:val="both"/>
        <w:rPr>
          <w:rStyle w:val="Style12pt"/>
          <w:b/>
        </w:rPr>
      </w:pPr>
    </w:p>
    <w:p w14:paraId="6D0B55FE" w14:textId="48B30943" w:rsidR="00F82FBD" w:rsidRDefault="00F82FBD" w:rsidP="00F82FBD">
      <w:pPr>
        <w:pStyle w:val="NoSpacing"/>
        <w:jc w:val="both"/>
        <w:rPr>
          <w:rStyle w:val="Style12pt"/>
        </w:rPr>
      </w:pPr>
      <w:r>
        <w:rPr>
          <w:rStyle w:val="Style12pt"/>
        </w:rPr>
        <w:t>This is the department or team involved in contracting, tendering and outsourcing services to an independent contractor</w:t>
      </w:r>
      <w:r w:rsidR="00696D4F">
        <w:rPr>
          <w:rStyle w:val="Style12pt"/>
        </w:rPr>
        <w:t>.</w:t>
      </w:r>
    </w:p>
    <w:p w14:paraId="7508BB96" w14:textId="77777777" w:rsidR="00696D4F" w:rsidRDefault="00696D4F" w:rsidP="00F82FBD">
      <w:pPr>
        <w:pStyle w:val="NoSpacing"/>
        <w:jc w:val="both"/>
        <w:rPr>
          <w:rStyle w:val="Style12pt"/>
        </w:rPr>
      </w:pPr>
    </w:p>
    <w:p w14:paraId="18BDC055" w14:textId="0A2C22B4" w:rsidR="00F82FBD" w:rsidRDefault="00696D4F" w:rsidP="005D5710">
      <w:pPr>
        <w:pStyle w:val="NoSpacing"/>
        <w:rPr>
          <w:rStyle w:val="Style12pt"/>
        </w:rPr>
      </w:pPr>
      <w:r w:rsidRPr="00F40BE1">
        <w:rPr>
          <w:rFonts w:cs="Arial"/>
          <w:bCs/>
          <w:szCs w:val="24"/>
        </w:rPr>
        <w:t xml:space="preserve">As the </w:t>
      </w:r>
      <w:r w:rsidR="00BF5CC9">
        <w:rPr>
          <w:rFonts w:cs="Arial"/>
          <w:bCs/>
          <w:szCs w:val="24"/>
        </w:rPr>
        <w:t xml:space="preserve">department </w:t>
      </w:r>
      <w:r w:rsidRPr="00F40BE1">
        <w:rPr>
          <w:rFonts w:cs="Arial"/>
          <w:bCs/>
          <w:szCs w:val="24"/>
        </w:rPr>
        <w:t xml:space="preserve">responsible for the transfer, </w:t>
      </w:r>
      <w:r w:rsidR="005D5710">
        <w:rPr>
          <w:rFonts w:cs="Arial"/>
          <w:bCs/>
          <w:szCs w:val="24"/>
        </w:rPr>
        <w:t>y</w:t>
      </w:r>
      <w:r>
        <w:rPr>
          <w:rFonts w:cs="Arial"/>
          <w:bCs/>
          <w:szCs w:val="24"/>
        </w:rPr>
        <w:t>ou must notify Cabinet Office as soon as you expect that a</w:t>
      </w:r>
      <w:r w:rsidRPr="00F40BE1">
        <w:rPr>
          <w:rFonts w:cs="Arial"/>
          <w:bCs/>
          <w:szCs w:val="24"/>
        </w:rPr>
        <w:t xml:space="preserve"> transfer or an event</w:t>
      </w:r>
      <w:r w:rsidR="005D5710">
        <w:rPr>
          <w:rFonts w:cs="Arial"/>
          <w:bCs/>
          <w:szCs w:val="24"/>
        </w:rPr>
        <w:t xml:space="preserve"> </w:t>
      </w:r>
      <w:proofErr w:type="gramStart"/>
      <w:r w:rsidRPr="00F40BE1">
        <w:rPr>
          <w:rFonts w:cs="Arial"/>
          <w:bCs/>
          <w:szCs w:val="24"/>
        </w:rPr>
        <w:t>triggers</w:t>
      </w:r>
      <w:proofErr w:type="gramEnd"/>
      <w:r w:rsidRPr="00F40BE1">
        <w:rPr>
          <w:rFonts w:cs="Arial"/>
          <w:bCs/>
          <w:szCs w:val="24"/>
        </w:rPr>
        <w:t xml:space="preserve"> </w:t>
      </w:r>
      <w:r w:rsidR="001B405A">
        <w:rPr>
          <w:rFonts w:cs="Arial"/>
          <w:bCs/>
          <w:szCs w:val="24"/>
        </w:rPr>
        <w:t>N</w:t>
      </w:r>
      <w:r w:rsidR="00BF5CC9">
        <w:rPr>
          <w:rFonts w:cs="Arial"/>
          <w:bCs/>
          <w:szCs w:val="24"/>
        </w:rPr>
        <w:t>ew Fair Deal.</w:t>
      </w:r>
      <w:r w:rsidR="005D5710">
        <w:rPr>
          <w:rFonts w:cs="Arial"/>
          <w:bCs/>
          <w:szCs w:val="24"/>
        </w:rPr>
        <w:t xml:space="preserve"> </w:t>
      </w:r>
    </w:p>
    <w:p w14:paraId="01F83397" w14:textId="77777777" w:rsidR="00F82FBD" w:rsidRDefault="00F82FBD" w:rsidP="00F82FBD">
      <w:pPr>
        <w:pStyle w:val="NoSpacing"/>
        <w:jc w:val="both"/>
        <w:rPr>
          <w:rStyle w:val="Style12pt"/>
        </w:rPr>
      </w:pPr>
    </w:p>
    <w:p w14:paraId="784741B7" w14:textId="5A3BF7CE" w:rsidR="005F10C0" w:rsidRDefault="005D5710" w:rsidP="00551E87">
      <w:pPr>
        <w:pStyle w:val="NoSpacing"/>
        <w:jc w:val="both"/>
        <w:rPr>
          <w:rStyle w:val="Style12pt"/>
        </w:rPr>
      </w:pPr>
      <w:r>
        <w:rPr>
          <w:rStyle w:val="Style12pt"/>
        </w:rPr>
        <w:t>Depending on the circumstances,</w:t>
      </w:r>
      <w:r w:rsidR="002B4866">
        <w:rPr>
          <w:rStyle w:val="Style12pt"/>
        </w:rPr>
        <w:t xml:space="preserve"> the pension admission process </w:t>
      </w:r>
      <w:r>
        <w:rPr>
          <w:rStyle w:val="Style12pt"/>
        </w:rPr>
        <w:t xml:space="preserve">typically </w:t>
      </w:r>
      <w:r w:rsidR="002B4866">
        <w:rPr>
          <w:rStyle w:val="Style12pt"/>
        </w:rPr>
        <w:t xml:space="preserve">takes between 3-6 months.  </w:t>
      </w:r>
      <w:r w:rsidR="00335B01">
        <w:rPr>
          <w:rStyle w:val="Style12pt"/>
        </w:rPr>
        <w:t xml:space="preserve">It is essential that </w:t>
      </w:r>
      <w:r>
        <w:rPr>
          <w:rStyle w:val="Style12pt"/>
        </w:rPr>
        <w:t xml:space="preserve">the Contracting Authority </w:t>
      </w:r>
      <w:proofErr w:type="gramStart"/>
      <w:r>
        <w:rPr>
          <w:rFonts w:cs="Arial"/>
          <w:bCs/>
          <w:szCs w:val="24"/>
        </w:rPr>
        <w:t>deals</w:t>
      </w:r>
      <w:proofErr w:type="gramEnd"/>
      <w:r>
        <w:rPr>
          <w:rFonts w:cs="Arial"/>
          <w:bCs/>
          <w:szCs w:val="24"/>
        </w:rPr>
        <w:t xml:space="preserve"> with </w:t>
      </w:r>
      <w:r w:rsidRPr="00F40BE1">
        <w:rPr>
          <w:rFonts w:cs="Arial"/>
          <w:bCs/>
          <w:szCs w:val="24"/>
        </w:rPr>
        <w:t xml:space="preserve">Fair Deal </w:t>
      </w:r>
      <w:r>
        <w:rPr>
          <w:rFonts w:cs="Arial"/>
          <w:bCs/>
          <w:szCs w:val="24"/>
        </w:rPr>
        <w:t xml:space="preserve">issues </w:t>
      </w:r>
      <w:r w:rsidRPr="00F40BE1">
        <w:rPr>
          <w:rFonts w:cs="Arial"/>
          <w:bCs/>
          <w:szCs w:val="24"/>
        </w:rPr>
        <w:t>early</w:t>
      </w:r>
      <w:r>
        <w:rPr>
          <w:rFonts w:cs="Arial"/>
          <w:bCs/>
          <w:szCs w:val="24"/>
        </w:rPr>
        <w:t xml:space="preserve"> and </w:t>
      </w:r>
      <w:r w:rsidR="00FE145E">
        <w:rPr>
          <w:rStyle w:val="Style12pt"/>
        </w:rPr>
        <w:t xml:space="preserve">in good </w:t>
      </w:r>
      <w:r>
        <w:rPr>
          <w:rStyle w:val="Style12pt"/>
        </w:rPr>
        <w:t>time</w:t>
      </w:r>
      <w:r w:rsidR="001B405A">
        <w:rPr>
          <w:rStyle w:val="Style12pt"/>
        </w:rPr>
        <w:t>,</w:t>
      </w:r>
      <w:r>
        <w:rPr>
          <w:rStyle w:val="Style12pt"/>
        </w:rPr>
        <w:t xml:space="preserve"> if employees are to continue to have access to or re-join the Civil Service pension scheme.</w:t>
      </w:r>
    </w:p>
    <w:p w14:paraId="01B0BD0E" w14:textId="77777777" w:rsidR="00825581" w:rsidRDefault="00825581" w:rsidP="000132F1">
      <w:pPr>
        <w:pStyle w:val="NoSpacing"/>
        <w:rPr>
          <w:rStyle w:val="Style12pt"/>
        </w:rPr>
      </w:pPr>
    </w:p>
    <w:p w14:paraId="7B9AA888" w14:textId="06870E62" w:rsidR="005D5710" w:rsidRDefault="005D5710" w:rsidP="000132F1">
      <w:pPr>
        <w:pStyle w:val="NoSpacing"/>
        <w:rPr>
          <w:rStyle w:val="Style12pt"/>
          <w:b/>
        </w:rPr>
      </w:pPr>
      <w:r>
        <w:rPr>
          <w:rStyle w:val="Style12pt"/>
          <w:b/>
        </w:rPr>
        <w:t xml:space="preserve">The New Employer </w:t>
      </w:r>
    </w:p>
    <w:p w14:paraId="7AAAD3AA" w14:textId="77777777" w:rsidR="005D5710" w:rsidRDefault="005D5710" w:rsidP="000132F1">
      <w:pPr>
        <w:pStyle w:val="NoSpacing"/>
        <w:rPr>
          <w:rStyle w:val="Style12pt"/>
          <w:b/>
        </w:rPr>
      </w:pPr>
    </w:p>
    <w:p w14:paraId="3477BCC8" w14:textId="38D36D41" w:rsidR="00714F50" w:rsidRDefault="00C2037C" w:rsidP="000132F1">
      <w:pPr>
        <w:pStyle w:val="NoSpacing"/>
        <w:rPr>
          <w:rStyle w:val="Style12pt"/>
        </w:rPr>
      </w:pPr>
      <w:r>
        <w:rPr>
          <w:rStyle w:val="Style12pt"/>
        </w:rPr>
        <w:t xml:space="preserve">This is the </w:t>
      </w:r>
      <w:r w:rsidR="001203A5">
        <w:rPr>
          <w:rStyle w:val="Style12pt"/>
        </w:rPr>
        <w:t xml:space="preserve">independent </w:t>
      </w:r>
      <w:r>
        <w:rPr>
          <w:rStyle w:val="Style12pt"/>
        </w:rPr>
        <w:t xml:space="preserve">organisation that </w:t>
      </w:r>
      <w:r w:rsidR="001B405A">
        <w:rPr>
          <w:rStyle w:val="Style12pt"/>
        </w:rPr>
        <w:t xml:space="preserve">enters into a contract </w:t>
      </w:r>
      <w:r>
        <w:rPr>
          <w:rStyle w:val="Style12pt"/>
        </w:rPr>
        <w:t>with the Contracting Authority</w:t>
      </w:r>
      <w:r w:rsidR="001203A5">
        <w:rPr>
          <w:rStyle w:val="Style12pt"/>
        </w:rPr>
        <w:t xml:space="preserve"> </w:t>
      </w:r>
      <w:r w:rsidR="001B405A">
        <w:rPr>
          <w:rStyle w:val="Style12pt"/>
        </w:rPr>
        <w:t>to deliver services. The organisation employs</w:t>
      </w:r>
      <w:r w:rsidR="001203A5">
        <w:rPr>
          <w:rStyle w:val="Style12pt"/>
        </w:rPr>
        <w:t xml:space="preserve"> the Contracting Authority’s former staff known as “Eligible Employees”</w:t>
      </w:r>
      <w:r>
        <w:rPr>
          <w:rStyle w:val="Style12pt"/>
        </w:rPr>
        <w:t xml:space="preserve">.  </w:t>
      </w:r>
    </w:p>
    <w:p w14:paraId="1036E3DE" w14:textId="77777777" w:rsidR="001203A5" w:rsidRDefault="001203A5" w:rsidP="000132F1">
      <w:pPr>
        <w:pStyle w:val="NoSpacing"/>
        <w:rPr>
          <w:rStyle w:val="Style12pt"/>
        </w:rPr>
      </w:pPr>
    </w:p>
    <w:p w14:paraId="24D076B2" w14:textId="443B9274" w:rsidR="001203A5" w:rsidRDefault="001203A5" w:rsidP="000132F1">
      <w:pPr>
        <w:pStyle w:val="NoSpacing"/>
        <w:rPr>
          <w:rStyle w:val="Style12pt"/>
        </w:rPr>
      </w:pPr>
      <w:r>
        <w:rPr>
          <w:rStyle w:val="Style12pt"/>
        </w:rPr>
        <w:t xml:space="preserve">The new employer must be admitted to the Civil Service Pension Scheme in order for the “Eligible Employees” to have continued access to or re-join the pension scheme. </w:t>
      </w:r>
    </w:p>
    <w:p w14:paraId="3C6E41B6" w14:textId="77777777" w:rsidR="001203A5" w:rsidRDefault="001203A5" w:rsidP="000132F1">
      <w:pPr>
        <w:pStyle w:val="NoSpacing"/>
        <w:rPr>
          <w:rStyle w:val="Style12pt"/>
        </w:rPr>
      </w:pPr>
    </w:p>
    <w:p w14:paraId="77AC2CB5" w14:textId="5096DF61" w:rsidR="00E31F93" w:rsidRDefault="00E31F93" w:rsidP="000132F1">
      <w:pPr>
        <w:pStyle w:val="NoSpacing"/>
        <w:rPr>
          <w:rStyle w:val="Style12pt"/>
          <w:b/>
        </w:rPr>
      </w:pPr>
      <w:r>
        <w:rPr>
          <w:rStyle w:val="Style12pt"/>
          <w:b/>
        </w:rPr>
        <w:t>Cabinet Office</w:t>
      </w:r>
    </w:p>
    <w:p w14:paraId="233C04F5" w14:textId="77777777" w:rsidR="00E31F93" w:rsidRDefault="00E31F93" w:rsidP="000132F1">
      <w:pPr>
        <w:pStyle w:val="NoSpacing"/>
        <w:rPr>
          <w:rStyle w:val="Style12pt"/>
          <w:b/>
        </w:rPr>
      </w:pPr>
    </w:p>
    <w:p w14:paraId="6CDBA739" w14:textId="028D39A8" w:rsidR="001203A5" w:rsidRDefault="00E31F93" w:rsidP="000132F1">
      <w:pPr>
        <w:pStyle w:val="NoSpacing"/>
        <w:rPr>
          <w:rStyle w:val="Style12pt"/>
        </w:rPr>
      </w:pPr>
      <w:r>
        <w:rPr>
          <w:rStyle w:val="Style12pt"/>
        </w:rPr>
        <w:t xml:space="preserve">The Civil Service Pensions Board (CSPB) is responsible for the management of the Civil Service Pension </w:t>
      </w:r>
      <w:r w:rsidR="00EF2EFA">
        <w:rPr>
          <w:rStyle w:val="Style12pt"/>
        </w:rPr>
        <w:t>Schemes.</w:t>
      </w:r>
      <w:r>
        <w:rPr>
          <w:rStyle w:val="Style12pt"/>
        </w:rPr>
        <w:t xml:space="preserve">  Cabinet Office is the schemes manager and carries out the </w:t>
      </w:r>
      <w:proofErr w:type="gramStart"/>
      <w:r>
        <w:rPr>
          <w:rStyle w:val="Style12pt"/>
        </w:rPr>
        <w:t>day to day</w:t>
      </w:r>
      <w:proofErr w:type="gramEnd"/>
      <w:r>
        <w:rPr>
          <w:rStyle w:val="Style12pt"/>
        </w:rPr>
        <w:t xml:space="preserve"> management. Cabinet Office runs the admissions process.</w:t>
      </w:r>
    </w:p>
    <w:p w14:paraId="18127E6F" w14:textId="77777777" w:rsidR="00551E87" w:rsidRDefault="00551E87" w:rsidP="000132F1">
      <w:pPr>
        <w:pStyle w:val="NoSpacing"/>
        <w:rPr>
          <w:rStyle w:val="Style12pt"/>
          <w:b/>
        </w:rPr>
      </w:pPr>
    </w:p>
    <w:p w14:paraId="0FB62766" w14:textId="7A6CDBAC" w:rsidR="00EF2EFA" w:rsidRPr="00EF2EFA" w:rsidRDefault="00C06898" w:rsidP="000132F1">
      <w:pPr>
        <w:pStyle w:val="NoSpacing"/>
        <w:rPr>
          <w:rStyle w:val="Style12pt"/>
          <w:b/>
        </w:rPr>
      </w:pPr>
      <w:r>
        <w:rPr>
          <w:rStyle w:val="Style12pt"/>
          <w:b/>
        </w:rPr>
        <w:t>Scheme Administrator (MyCSP)</w:t>
      </w:r>
    </w:p>
    <w:p w14:paraId="1760BA17" w14:textId="77777777" w:rsidR="00C06898" w:rsidRDefault="00C06898" w:rsidP="000132F1">
      <w:pPr>
        <w:pStyle w:val="NoSpacing"/>
        <w:rPr>
          <w:rStyle w:val="Style12pt"/>
          <w:b/>
        </w:rPr>
      </w:pPr>
    </w:p>
    <w:p w14:paraId="61D1A0C5" w14:textId="2AFF4422" w:rsidR="00C06898" w:rsidRDefault="00C06898" w:rsidP="000132F1">
      <w:pPr>
        <w:pStyle w:val="NoSpacing"/>
        <w:rPr>
          <w:rStyle w:val="Style12pt"/>
        </w:rPr>
      </w:pPr>
      <w:r>
        <w:rPr>
          <w:rStyle w:val="Style12pt"/>
        </w:rPr>
        <w:t xml:space="preserve">The Scheme Administrator </w:t>
      </w:r>
      <w:r w:rsidR="00EF2EFA">
        <w:rPr>
          <w:rStyle w:val="Style12pt"/>
        </w:rPr>
        <w:t xml:space="preserve">carries out the </w:t>
      </w:r>
      <w:proofErr w:type="gramStart"/>
      <w:r w:rsidR="00EF2EFA">
        <w:rPr>
          <w:rStyle w:val="Style12pt"/>
        </w:rPr>
        <w:t>day to day</w:t>
      </w:r>
      <w:proofErr w:type="gramEnd"/>
      <w:r w:rsidR="00EF2EFA">
        <w:rPr>
          <w:rStyle w:val="Style12pt"/>
        </w:rPr>
        <w:t xml:space="preserve"> administration of the Civil Service Pension Schemes under </w:t>
      </w:r>
      <w:r>
        <w:rPr>
          <w:rStyle w:val="Style12pt"/>
        </w:rPr>
        <w:t>contract with Cabinet Office</w:t>
      </w:r>
      <w:r w:rsidR="00EF2EFA">
        <w:rPr>
          <w:rStyle w:val="Style12pt"/>
        </w:rPr>
        <w:t>.</w:t>
      </w:r>
      <w:r>
        <w:rPr>
          <w:rStyle w:val="Style12pt"/>
        </w:rPr>
        <w:t xml:space="preserve"> </w:t>
      </w:r>
    </w:p>
    <w:p w14:paraId="49D10066" w14:textId="77777777" w:rsidR="00EF2EFA" w:rsidRDefault="00EF2EFA" w:rsidP="000132F1">
      <w:pPr>
        <w:pStyle w:val="NoSpacing"/>
        <w:rPr>
          <w:rStyle w:val="Style12pt"/>
        </w:rPr>
      </w:pPr>
    </w:p>
    <w:p w14:paraId="56E2F08B" w14:textId="5B32DDA9" w:rsidR="001B405A" w:rsidRPr="00C06898" w:rsidRDefault="00EF2EFA" w:rsidP="000132F1">
      <w:pPr>
        <w:pStyle w:val="NoSpacing"/>
        <w:rPr>
          <w:rStyle w:val="Style12pt"/>
        </w:rPr>
      </w:pPr>
      <w:r>
        <w:rPr>
          <w:rStyle w:val="Style12pt"/>
        </w:rPr>
        <w:t xml:space="preserve">The scheme administrator will act as project manager to </w:t>
      </w:r>
      <w:r w:rsidR="002E0A3C">
        <w:rPr>
          <w:rStyle w:val="Style12pt"/>
        </w:rPr>
        <w:t>prepare</w:t>
      </w:r>
      <w:r>
        <w:rPr>
          <w:rStyle w:val="Style12pt"/>
        </w:rPr>
        <w:t xml:space="preserve"> the new </w:t>
      </w:r>
      <w:r w:rsidR="002E0A3C">
        <w:rPr>
          <w:rStyle w:val="Style12pt"/>
        </w:rPr>
        <w:t>employer for participation in</w:t>
      </w:r>
      <w:r>
        <w:rPr>
          <w:rStyle w:val="Style12pt"/>
        </w:rPr>
        <w:t xml:space="preserve"> </w:t>
      </w:r>
      <w:r w:rsidR="003010D1">
        <w:rPr>
          <w:rStyle w:val="Style12pt"/>
        </w:rPr>
        <w:t>the Civil Service Pension Schemes.</w:t>
      </w:r>
      <w:r>
        <w:rPr>
          <w:rStyle w:val="Style12pt"/>
        </w:rPr>
        <w:t xml:space="preserve">  </w:t>
      </w:r>
    </w:p>
    <w:p w14:paraId="30DFFA59" w14:textId="77777777" w:rsidR="00C06898" w:rsidRDefault="00C06898" w:rsidP="000132F1">
      <w:pPr>
        <w:pStyle w:val="NoSpacing"/>
        <w:rPr>
          <w:rStyle w:val="Style12pt"/>
          <w:b/>
        </w:rPr>
      </w:pPr>
    </w:p>
    <w:p w14:paraId="1B93FD14" w14:textId="77777777" w:rsidR="00C06898" w:rsidRPr="00C06898" w:rsidRDefault="00C06898" w:rsidP="000132F1">
      <w:pPr>
        <w:pStyle w:val="NoSpacing"/>
        <w:rPr>
          <w:rStyle w:val="Style12pt"/>
          <w:b/>
        </w:rPr>
      </w:pPr>
    </w:p>
    <w:p w14:paraId="7EE98EC3" w14:textId="77777777" w:rsidR="00551E87" w:rsidRDefault="00551E87" w:rsidP="003010D1">
      <w:pPr>
        <w:rPr>
          <w:sz w:val="40"/>
          <w:szCs w:val="40"/>
        </w:rPr>
      </w:pPr>
    </w:p>
    <w:p w14:paraId="6116B98A" w14:textId="77777777" w:rsidR="00551E87" w:rsidRDefault="00551E87" w:rsidP="003010D1">
      <w:pPr>
        <w:rPr>
          <w:sz w:val="40"/>
          <w:szCs w:val="40"/>
        </w:rPr>
      </w:pPr>
    </w:p>
    <w:p w14:paraId="3FD8C6DD" w14:textId="77777777" w:rsidR="00551E87" w:rsidRDefault="00551E87" w:rsidP="003010D1">
      <w:pPr>
        <w:rPr>
          <w:sz w:val="40"/>
          <w:szCs w:val="40"/>
        </w:rPr>
      </w:pPr>
    </w:p>
    <w:p w14:paraId="387BB71E" w14:textId="598406C9" w:rsidR="003010D1" w:rsidRDefault="003010D1" w:rsidP="003010D1">
      <w:pPr>
        <w:rPr>
          <w:sz w:val="40"/>
          <w:szCs w:val="40"/>
        </w:rPr>
      </w:pPr>
      <w:r w:rsidRPr="004A7CB2">
        <w:rPr>
          <w:noProof/>
          <w:sz w:val="40"/>
          <w:szCs w:val="40"/>
          <w:lang w:val="en-US"/>
        </w:rPr>
        <w:lastRenderedPageBreak/>
        <mc:AlternateContent>
          <mc:Choice Requires="wps">
            <w:drawing>
              <wp:inline distT="0" distB="0" distL="0" distR="0" wp14:anchorId="7D2CBB4F" wp14:editId="381AB57E">
                <wp:extent cx="190500" cy="200025"/>
                <wp:effectExtent l="0" t="0" r="0" b="9525"/>
                <wp:docPr id="8"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0025"/>
                        </a:xfrm>
                        <a:prstGeom prst="rect">
                          <a:avLst/>
                        </a:prstGeom>
                        <a:solidFill>
                          <a:srgbClr val="7030A0"/>
                        </a:solidFill>
                        <a:ln>
                          <a:noFill/>
                        </a:ln>
                        <a:extLst/>
                      </wps:spPr>
                      <wps:bodyPr rot="0" vert="horz" wrap="square" lIns="91440" tIns="45720" rIns="91440" bIns="45720" anchor="t" anchorCtr="0" upright="1">
                        <a:noAutofit/>
                      </wps:bodyPr>
                    </wps:wsp>
                  </a:graphicData>
                </a:graphic>
              </wp:inline>
            </w:drawing>
          </mc:Choice>
          <mc:Fallback>
            <w:pict>
              <v:rect id="Rectangle 53" o:spid="_x0000_s1026" style="width:1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" fillcolor="#7030a0" stroked="f">
                <w10:anchorlock/>
              </v:rect>
            </w:pict>
          </mc:Fallback>
        </mc:AlternateContent>
      </w:r>
      <w:r>
        <w:rPr>
          <w:sz w:val="40"/>
          <w:szCs w:val="40"/>
        </w:rPr>
        <w:t xml:space="preserve">  What pension schemes </w:t>
      </w:r>
      <w:proofErr w:type="gramStart"/>
      <w:r>
        <w:rPr>
          <w:sz w:val="40"/>
          <w:szCs w:val="40"/>
        </w:rPr>
        <w:t>does</w:t>
      </w:r>
      <w:proofErr w:type="gramEnd"/>
      <w:r>
        <w:rPr>
          <w:sz w:val="40"/>
          <w:szCs w:val="40"/>
        </w:rPr>
        <w:t xml:space="preserve"> New Fair Deal cover?</w:t>
      </w:r>
    </w:p>
    <w:p w14:paraId="29FD9B51" w14:textId="1896363B" w:rsidR="003010D1" w:rsidRDefault="003010D1" w:rsidP="003010D1">
      <w:pPr>
        <w:pStyle w:val="NoSpacing"/>
        <w:rPr>
          <w:rStyle w:val="Style12pt"/>
        </w:rPr>
      </w:pPr>
      <w:r>
        <w:rPr>
          <w:rStyle w:val="Style12pt"/>
        </w:rPr>
        <w:t xml:space="preserve">The </w:t>
      </w:r>
      <w:r w:rsidRPr="00CF5703">
        <w:rPr>
          <w:rStyle w:val="Style12pt"/>
        </w:rPr>
        <w:t xml:space="preserve">Pension Scheme </w:t>
      </w:r>
      <w:r>
        <w:rPr>
          <w:rStyle w:val="Style12pt"/>
        </w:rPr>
        <w:t>arrangements cover</w:t>
      </w:r>
    </w:p>
    <w:p w14:paraId="013C4AC5" w14:textId="77777777" w:rsidR="003010D1" w:rsidRDefault="003010D1" w:rsidP="003010D1">
      <w:pPr>
        <w:pStyle w:val="NoSpacing"/>
        <w:rPr>
          <w:rStyle w:val="Style12pt"/>
        </w:rPr>
      </w:pPr>
    </w:p>
    <w:p w14:paraId="010D20F7" w14:textId="0F969878" w:rsidR="003010D1" w:rsidRDefault="003010D1" w:rsidP="003010D1">
      <w:pPr>
        <w:pStyle w:val="NoSpacing"/>
        <w:numPr>
          <w:ilvl w:val="0"/>
          <w:numId w:val="26"/>
        </w:numPr>
        <w:rPr>
          <w:rStyle w:val="Style12pt"/>
        </w:rPr>
      </w:pPr>
      <w:r>
        <w:rPr>
          <w:rStyle w:val="Style12pt"/>
        </w:rPr>
        <w:t>Principal Civil Service Pension Scheme (Classic, Classic Plus</w:t>
      </w:r>
      <w:r w:rsidR="001B405A">
        <w:rPr>
          <w:rStyle w:val="FootnoteReference"/>
        </w:rPr>
        <w:footnoteReference w:id="1"/>
      </w:r>
      <w:r>
        <w:rPr>
          <w:rStyle w:val="Style12pt"/>
        </w:rPr>
        <w:t>, Premium and Nuvos)</w:t>
      </w:r>
    </w:p>
    <w:p w14:paraId="6FB65C73" w14:textId="77777777" w:rsidR="003010D1" w:rsidRDefault="003010D1" w:rsidP="003010D1">
      <w:pPr>
        <w:pStyle w:val="NoSpacing"/>
        <w:numPr>
          <w:ilvl w:val="0"/>
          <w:numId w:val="26"/>
        </w:numPr>
        <w:rPr>
          <w:rStyle w:val="Style12pt"/>
        </w:rPr>
      </w:pPr>
      <w:r>
        <w:rPr>
          <w:rStyle w:val="Style12pt"/>
        </w:rPr>
        <w:t>Public Service (Civil Servants &amp; Others) Pensions Regulations 2014 (Alpha)</w:t>
      </w:r>
    </w:p>
    <w:p w14:paraId="4205A05F" w14:textId="5892764E" w:rsidR="003010D1" w:rsidRDefault="003010D1" w:rsidP="003010D1">
      <w:pPr>
        <w:pStyle w:val="NoSpacing"/>
        <w:numPr>
          <w:ilvl w:val="0"/>
          <w:numId w:val="26"/>
        </w:numPr>
        <w:rPr>
          <w:rStyle w:val="Style12pt"/>
        </w:rPr>
      </w:pPr>
      <w:r>
        <w:rPr>
          <w:rStyle w:val="Style12pt"/>
        </w:rPr>
        <w:t>Civil Service Additional Voluntary Contribution Scheme (CSAVCS)</w:t>
      </w:r>
    </w:p>
    <w:p w14:paraId="6CE64017" w14:textId="77777777" w:rsidR="003010D1" w:rsidRDefault="003010D1" w:rsidP="003010D1">
      <w:pPr>
        <w:pStyle w:val="NoSpacing"/>
        <w:numPr>
          <w:ilvl w:val="0"/>
          <w:numId w:val="26"/>
        </w:numPr>
        <w:rPr>
          <w:rStyle w:val="Style12pt"/>
        </w:rPr>
      </w:pPr>
      <w:r>
        <w:rPr>
          <w:rStyle w:val="Style12pt"/>
        </w:rPr>
        <w:t>Partnership Pension Account</w:t>
      </w:r>
    </w:p>
    <w:p w14:paraId="58359B8E" w14:textId="62EE2242" w:rsidR="003010D1" w:rsidRDefault="003010D1" w:rsidP="003010D1">
      <w:pPr>
        <w:pStyle w:val="NoSpacing"/>
        <w:numPr>
          <w:ilvl w:val="0"/>
          <w:numId w:val="26"/>
        </w:numPr>
        <w:rPr>
          <w:rStyle w:val="Style12pt"/>
        </w:rPr>
      </w:pPr>
      <w:r>
        <w:rPr>
          <w:rStyle w:val="Style12pt"/>
        </w:rPr>
        <w:t>Partnership Pension Account Death Benefit Arrangements (part of 2)</w:t>
      </w:r>
    </w:p>
    <w:p w14:paraId="1B9D7154" w14:textId="64A5338A" w:rsidR="003010D1" w:rsidRDefault="003010D1" w:rsidP="003010D1">
      <w:pPr>
        <w:pStyle w:val="NoSpacing"/>
        <w:numPr>
          <w:ilvl w:val="0"/>
          <w:numId w:val="26"/>
        </w:numPr>
        <w:rPr>
          <w:rStyle w:val="Style12pt"/>
        </w:rPr>
      </w:pPr>
      <w:r>
        <w:rPr>
          <w:rStyle w:val="Style12pt"/>
        </w:rPr>
        <w:t>Partnership Pension Account Ill Health Benefit Arrangements (part of 2)</w:t>
      </w:r>
    </w:p>
    <w:p w14:paraId="021155B9" w14:textId="05D1834E" w:rsidR="003010D1" w:rsidRDefault="003010D1" w:rsidP="003010D1">
      <w:pPr>
        <w:pStyle w:val="NoSpacing"/>
        <w:ind w:left="720"/>
        <w:rPr>
          <w:rStyle w:val="Style12pt"/>
        </w:rPr>
      </w:pPr>
    </w:p>
    <w:p w14:paraId="4BB198C3" w14:textId="50BE1B52" w:rsidR="003010D1" w:rsidRDefault="00A766F8" w:rsidP="003010D1">
      <w:pPr>
        <w:rPr>
          <w:szCs w:val="24"/>
        </w:rPr>
      </w:pPr>
      <w:r>
        <w:rPr>
          <w:szCs w:val="24"/>
        </w:rPr>
        <w:t xml:space="preserve">The Pension Scheme arrangements do </w:t>
      </w:r>
      <w:r>
        <w:rPr>
          <w:b/>
          <w:szCs w:val="24"/>
          <w:u w:val="single"/>
        </w:rPr>
        <w:t>not</w:t>
      </w:r>
      <w:r>
        <w:rPr>
          <w:szCs w:val="24"/>
        </w:rPr>
        <w:t xml:space="preserve"> cover:</w:t>
      </w:r>
    </w:p>
    <w:p w14:paraId="1BF5A3AC" w14:textId="2BCC989F" w:rsidR="002A168A" w:rsidRDefault="002A168A" w:rsidP="003010D1">
      <w:pPr>
        <w:rPr>
          <w:szCs w:val="24"/>
        </w:rPr>
      </w:pPr>
      <w:r>
        <w:rPr>
          <w:szCs w:val="24"/>
        </w:rPr>
        <w:t>Civil Service Compensation Scheme (CSCS), or</w:t>
      </w:r>
    </w:p>
    <w:p w14:paraId="6307E201" w14:textId="40761CD3" w:rsidR="002A168A" w:rsidRDefault="002A168A" w:rsidP="003010D1">
      <w:pPr>
        <w:rPr>
          <w:szCs w:val="24"/>
        </w:rPr>
      </w:pPr>
      <w:r>
        <w:rPr>
          <w:szCs w:val="24"/>
        </w:rPr>
        <w:t>Civil Service Injury Benefits Scheme</w:t>
      </w:r>
    </w:p>
    <w:p w14:paraId="6C3708A6" w14:textId="77777777" w:rsidR="00137B60" w:rsidRPr="000132F1" w:rsidRDefault="001B4390" w:rsidP="002B0823">
      <w:r>
        <w:rPr>
          <w:noProof/>
          <w:sz w:val="40"/>
          <w:szCs w:val="40"/>
          <w:lang w:val="en-US"/>
        </w:rPr>
        <mc:AlternateContent>
          <mc:Choice Requires="wps">
            <w:drawing>
              <wp:inline distT="0" distB="0" distL="0" distR="0" wp14:anchorId="6FD8256A" wp14:editId="52204386">
                <wp:extent cx="190500" cy="200025"/>
                <wp:effectExtent l="0" t="0" r="0" b="9525"/>
                <wp:docPr id="11"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0025"/>
                        </a:xfrm>
                        <a:prstGeom prst="rect">
                          <a:avLst/>
                        </a:prstGeom>
                        <a:solidFill>
                          <a:srgbClr val="7030A0"/>
                        </a:solidFill>
                        <a:ln>
                          <a:noFill/>
                        </a:ln>
                        <a:extLst/>
                      </wps:spPr>
                      <wps:bodyPr rot="0" vert="horz" wrap="square" lIns="91440" tIns="45720" rIns="91440" bIns="45720" anchor="t" anchorCtr="0" upright="1">
                        <a:noAutofit/>
                      </wps:bodyPr>
                    </wps:wsp>
                  </a:graphicData>
                </a:graphic>
              </wp:inline>
            </w:drawing>
          </mc:Choice>
          <mc:Fallback>
            <w:pict>
              <v:rect id="Rectangle 53" o:spid="_x0000_s1026" style="width:1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" fillcolor="#7030a0" stroked="f">
                <w10:anchorlock/>
              </v:rect>
            </w:pict>
          </mc:Fallback>
        </mc:AlternateContent>
      </w:r>
      <w:r w:rsidR="000D2088">
        <w:rPr>
          <w:sz w:val="40"/>
          <w:szCs w:val="40"/>
        </w:rPr>
        <w:t xml:space="preserve"> </w:t>
      </w:r>
      <w:r w:rsidR="00BC2213">
        <w:rPr>
          <w:sz w:val="40"/>
          <w:szCs w:val="40"/>
        </w:rPr>
        <w:t xml:space="preserve"> </w:t>
      </w:r>
      <w:r w:rsidR="000D2088">
        <w:rPr>
          <w:sz w:val="40"/>
          <w:szCs w:val="40"/>
        </w:rPr>
        <w:t>P</w:t>
      </w:r>
      <w:r w:rsidR="00BC2213">
        <w:rPr>
          <w:sz w:val="40"/>
          <w:szCs w:val="40"/>
        </w:rPr>
        <w:t xml:space="preserve">ension </w:t>
      </w:r>
      <w:r w:rsidR="000D2088">
        <w:rPr>
          <w:sz w:val="40"/>
          <w:szCs w:val="40"/>
        </w:rPr>
        <w:t>S</w:t>
      </w:r>
      <w:r w:rsidR="00BC2213">
        <w:rPr>
          <w:sz w:val="40"/>
          <w:szCs w:val="40"/>
        </w:rPr>
        <w:t>chemes</w:t>
      </w:r>
      <w:r w:rsidR="000D2088">
        <w:rPr>
          <w:sz w:val="40"/>
          <w:szCs w:val="40"/>
        </w:rPr>
        <w:t xml:space="preserve"> </w:t>
      </w:r>
      <w:r w:rsidR="00137B60">
        <w:rPr>
          <w:sz w:val="40"/>
          <w:szCs w:val="40"/>
        </w:rPr>
        <w:t>eligibility</w:t>
      </w:r>
      <w:r w:rsidR="00F91426">
        <w:rPr>
          <w:sz w:val="40"/>
          <w:szCs w:val="40"/>
        </w:rPr>
        <w:t xml:space="preserve"> and</w:t>
      </w:r>
      <w:r w:rsidR="000D2088">
        <w:rPr>
          <w:sz w:val="40"/>
          <w:szCs w:val="40"/>
        </w:rPr>
        <w:t xml:space="preserve"> participation</w:t>
      </w:r>
    </w:p>
    <w:p w14:paraId="1653B75A" w14:textId="593F55B6" w:rsidR="00137B60" w:rsidRPr="009311CA" w:rsidRDefault="00BC2213" w:rsidP="000132F1">
      <w:pPr>
        <w:pStyle w:val="NoSpacing"/>
        <w:rPr>
          <w:b/>
          <w:szCs w:val="24"/>
        </w:rPr>
      </w:pPr>
      <w:r w:rsidRPr="009311CA">
        <w:rPr>
          <w:b/>
          <w:szCs w:val="24"/>
        </w:rPr>
        <w:t>Initial transfers</w:t>
      </w:r>
      <w:r w:rsidR="002A168A">
        <w:rPr>
          <w:b/>
          <w:szCs w:val="24"/>
        </w:rPr>
        <w:t xml:space="preserve"> (1</w:t>
      </w:r>
      <w:r w:rsidR="002A168A" w:rsidRPr="002A168A">
        <w:rPr>
          <w:b/>
          <w:szCs w:val="24"/>
          <w:vertAlign w:val="superscript"/>
        </w:rPr>
        <w:t>st</w:t>
      </w:r>
      <w:r w:rsidR="002A168A">
        <w:rPr>
          <w:b/>
          <w:szCs w:val="24"/>
        </w:rPr>
        <w:t xml:space="preserve"> generation transfers)</w:t>
      </w:r>
    </w:p>
    <w:p w14:paraId="24ADB2AA" w14:textId="77777777" w:rsidR="00AB69CA" w:rsidRDefault="00AB69CA" w:rsidP="000132F1">
      <w:pPr>
        <w:pStyle w:val="NoSpacing"/>
        <w:rPr>
          <w:szCs w:val="24"/>
        </w:rPr>
      </w:pPr>
    </w:p>
    <w:p w14:paraId="36ABFBB9" w14:textId="36E5ED34" w:rsidR="000D2088" w:rsidRDefault="002A168A" w:rsidP="00227A4D">
      <w:pPr>
        <w:pStyle w:val="Default"/>
        <w:rPr>
          <w:rStyle w:val="Style12pt"/>
          <w:rFonts w:ascii="Arial" w:hAnsi="Arial" w:cs="Arial"/>
        </w:rPr>
      </w:pPr>
      <w:r>
        <w:rPr>
          <w:rStyle w:val="Style12pt"/>
          <w:rFonts w:ascii="Arial" w:hAnsi="Arial" w:cs="Arial"/>
        </w:rPr>
        <w:t xml:space="preserve">These are </w:t>
      </w:r>
      <w:proofErr w:type="gramStart"/>
      <w:r>
        <w:rPr>
          <w:rStyle w:val="Style12pt"/>
          <w:rFonts w:ascii="Arial" w:hAnsi="Arial" w:cs="Arial"/>
        </w:rPr>
        <w:t>staff</w:t>
      </w:r>
      <w:r w:rsidR="000D2088" w:rsidRPr="00227A4D">
        <w:rPr>
          <w:rStyle w:val="Style12pt"/>
          <w:rFonts w:ascii="Arial" w:hAnsi="Arial" w:cs="Arial"/>
        </w:rPr>
        <w:t xml:space="preserve"> that are</w:t>
      </w:r>
      <w:proofErr w:type="gramEnd"/>
      <w:r w:rsidR="000D2088" w:rsidRPr="00227A4D">
        <w:rPr>
          <w:rStyle w:val="Style12pt"/>
          <w:rFonts w:ascii="Arial" w:hAnsi="Arial" w:cs="Arial"/>
        </w:rPr>
        <w:t xml:space="preserve"> </w:t>
      </w:r>
      <w:r w:rsidR="00263BA7" w:rsidRPr="00227A4D">
        <w:rPr>
          <w:rStyle w:val="Style12pt"/>
          <w:rFonts w:ascii="Arial" w:hAnsi="Arial" w:cs="Arial"/>
        </w:rPr>
        <w:t xml:space="preserve">compulsorily </w:t>
      </w:r>
      <w:r w:rsidR="000D2088" w:rsidRPr="00227A4D">
        <w:rPr>
          <w:rStyle w:val="Style12pt"/>
          <w:rFonts w:ascii="Arial" w:hAnsi="Arial" w:cs="Arial"/>
        </w:rPr>
        <w:t xml:space="preserve">transferred from </w:t>
      </w:r>
      <w:r>
        <w:rPr>
          <w:rStyle w:val="Style12pt"/>
          <w:rFonts w:ascii="Arial" w:hAnsi="Arial" w:cs="Arial"/>
        </w:rPr>
        <w:t xml:space="preserve">a civil service employer </w:t>
      </w:r>
      <w:r w:rsidR="000D2088" w:rsidRPr="00227A4D">
        <w:rPr>
          <w:rStyle w:val="Style12pt"/>
          <w:rFonts w:ascii="Arial" w:hAnsi="Arial" w:cs="Arial"/>
        </w:rPr>
        <w:t>into the private sector</w:t>
      </w:r>
      <w:r w:rsidR="004C4CE7">
        <w:rPr>
          <w:rStyle w:val="Style12pt"/>
          <w:rFonts w:ascii="Arial" w:hAnsi="Arial" w:cs="Arial"/>
        </w:rPr>
        <w:t xml:space="preserve"> for the first time.  The staff will be delivering the same services under contract but employed by an independent provider.</w:t>
      </w:r>
    </w:p>
    <w:p w14:paraId="57D42754" w14:textId="77777777" w:rsidR="004C4CE7" w:rsidRDefault="004C4CE7" w:rsidP="00227A4D">
      <w:pPr>
        <w:pStyle w:val="Default"/>
        <w:rPr>
          <w:rStyle w:val="Style12pt"/>
          <w:rFonts w:ascii="Arial" w:hAnsi="Arial" w:cs="Arial"/>
        </w:rPr>
      </w:pPr>
    </w:p>
    <w:p w14:paraId="68924C86" w14:textId="16B0C7CA" w:rsidR="004C4CE7" w:rsidRPr="00227A4D" w:rsidRDefault="004C4CE7" w:rsidP="00227A4D">
      <w:pPr>
        <w:pStyle w:val="Default"/>
        <w:rPr>
          <w:rStyle w:val="Style12pt"/>
          <w:rFonts w:cs="Arial"/>
        </w:rPr>
      </w:pPr>
      <w:r>
        <w:rPr>
          <w:rStyle w:val="Style12pt"/>
          <w:rFonts w:ascii="Arial" w:hAnsi="Arial" w:cs="Arial"/>
        </w:rPr>
        <w:t>It is likely that staff will be in, or eligible to take part in the Civil Service Pension Schemes</w:t>
      </w:r>
      <w:r w:rsidR="0038198B">
        <w:rPr>
          <w:rStyle w:val="Style12pt"/>
          <w:rFonts w:ascii="Arial" w:hAnsi="Arial" w:cs="Arial"/>
        </w:rPr>
        <w:t xml:space="preserve"> and </w:t>
      </w:r>
      <w:r w:rsidR="005A30CC">
        <w:rPr>
          <w:rStyle w:val="Style12pt"/>
          <w:rFonts w:ascii="Arial" w:hAnsi="Arial" w:cs="Arial"/>
        </w:rPr>
        <w:t xml:space="preserve">therefore eligible to </w:t>
      </w:r>
      <w:r w:rsidR="007F5AA1">
        <w:rPr>
          <w:rStyle w:val="Style12pt"/>
          <w:rFonts w:ascii="Arial" w:hAnsi="Arial" w:cs="Arial"/>
        </w:rPr>
        <w:t>have continued access.</w:t>
      </w:r>
    </w:p>
    <w:p w14:paraId="7EE4CB7C" w14:textId="77777777" w:rsidR="000D2088" w:rsidRDefault="000D2088" w:rsidP="00BD437A">
      <w:pPr>
        <w:pStyle w:val="NoSpacing"/>
        <w:rPr>
          <w:rStyle w:val="Style12pt"/>
        </w:rPr>
      </w:pPr>
    </w:p>
    <w:p w14:paraId="2A5F47BD" w14:textId="571C5EDE" w:rsidR="008D4A27" w:rsidRDefault="008D4A27" w:rsidP="00BD437A">
      <w:pPr>
        <w:pStyle w:val="NoSpacing"/>
        <w:rPr>
          <w:rStyle w:val="Style12pt"/>
          <w:b/>
        </w:rPr>
      </w:pPr>
      <w:r w:rsidRPr="009311CA">
        <w:rPr>
          <w:rStyle w:val="Style12pt"/>
          <w:b/>
        </w:rPr>
        <w:t>Retender and other situations</w:t>
      </w:r>
      <w:r w:rsidR="007F5AA1">
        <w:rPr>
          <w:rStyle w:val="Style12pt"/>
          <w:b/>
        </w:rPr>
        <w:t xml:space="preserve"> (2</w:t>
      </w:r>
      <w:r w:rsidR="007F5AA1" w:rsidRPr="007F5AA1">
        <w:rPr>
          <w:rStyle w:val="Style12pt"/>
          <w:b/>
          <w:vertAlign w:val="superscript"/>
        </w:rPr>
        <w:t>nd</w:t>
      </w:r>
      <w:r w:rsidR="007F5AA1">
        <w:rPr>
          <w:rStyle w:val="Style12pt"/>
          <w:b/>
        </w:rPr>
        <w:t xml:space="preserve"> generation transfers)</w:t>
      </w:r>
    </w:p>
    <w:p w14:paraId="76705BF0" w14:textId="77777777" w:rsidR="007F5AA1" w:rsidRDefault="007F5AA1" w:rsidP="00BD437A">
      <w:pPr>
        <w:pStyle w:val="NoSpacing"/>
        <w:rPr>
          <w:rStyle w:val="Style12pt"/>
          <w:b/>
        </w:rPr>
      </w:pPr>
    </w:p>
    <w:p w14:paraId="5B8E05E9" w14:textId="091D1BB5" w:rsidR="007F5AA1" w:rsidRDefault="007F5AA1" w:rsidP="00BD437A">
      <w:pPr>
        <w:pStyle w:val="NoSpacing"/>
        <w:rPr>
          <w:rStyle w:val="Style12pt"/>
        </w:rPr>
      </w:pPr>
      <w:r>
        <w:rPr>
          <w:rStyle w:val="Style12pt"/>
        </w:rPr>
        <w:t xml:space="preserve">These are </w:t>
      </w:r>
      <w:proofErr w:type="gramStart"/>
      <w:r>
        <w:rPr>
          <w:rStyle w:val="Style12pt"/>
        </w:rPr>
        <w:t>staff that were</w:t>
      </w:r>
      <w:proofErr w:type="gramEnd"/>
      <w:r>
        <w:rPr>
          <w:rStyle w:val="Style12pt"/>
        </w:rPr>
        <w:t xml:space="preserve"> compulsorily transferred out to an independent provider under old Fair Deal.  An event, such as a renewal of a contract, has triggered New Fair Deal</w:t>
      </w:r>
      <w:r w:rsidR="009B0371">
        <w:rPr>
          <w:rStyle w:val="Style12pt"/>
        </w:rPr>
        <w:t>.</w:t>
      </w:r>
    </w:p>
    <w:p w14:paraId="0D0EC1D4" w14:textId="77777777" w:rsidR="007F5AA1" w:rsidRDefault="007F5AA1" w:rsidP="00BD437A">
      <w:pPr>
        <w:pStyle w:val="NoSpacing"/>
        <w:rPr>
          <w:rStyle w:val="Style12pt"/>
        </w:rPr>
      </w:pPr>
    </w:p>
    <w:p w14:paraId="4F83F89A" w14:textId="2B3CB7F5" w:rsidR="007F5AA1" w:rsidRPr="007F5AA1" w:rsidRDefault="009B0371" w:rsidP="00BD437A">
      <w:pPr>
        <w:pStyle w:val="NoSpacing"/>
        <w:rPr>
          <w:rStyle w:val="Style12pt"/>
        </w:rPr>
      </w:pPr>
      <w:r>
        <w:rPr>
          <w:rStyle w:val="Style12pt"/>
        </w:rPr>
        <w:t>In order to re-join the Civil Service pension schemes</w:t>
      </w:r>
      <w:r w:rsidR="007F5AA1">
        <w:rPr>
          <w:rStyle w:val="Style12pt"/>
        </w:rPr>
        <w:t xml:space="preserve"> the contracting authority’s former employees must fulfil the eligibility criteria below: </w:t>
      </w:r>
    </w:p>
    <w:p w14:paraId="6DD38EFC" w14:textId="77777777" w:rsidR="0072250D" w:rsidRPr="00734614" w:rsidRDefault="0072250D" w:rsidP="00BD437A">
      <w:pPr>
        <w:pStyle w:val="NoSpacing"/>
        <w:rPr>
          <w:rStyle w:val="Style12pt"/>
          <w:rFonts w:cs="Arial"/>
          <w:szCs w:val="24"/>
        </w:rPr>
      </w:pPr>
    </w:p>
    <w:p w14:paraId="68215853" w14:textId="53BF880D" w:rsidR="0072250D" w:rsidRPr="009311CA" w:rsidRDefault="0072250D" w:rsidP="00D85275">
      <w:pPr>
        <w:pStyle w:val="ListParagraph"/>
        <w:numPr>
          <w:ilvl w:val="0"/>
          <w:numId w:val="23"/>
        </w:numPr>
        <w:rPr>
          <w:rFonts w:ascii="Arial" w:hAnsi="Arial" w:cs="Arial"/>
          <w:sz w:val="24"/>
          <w:szCs w:val="24"/>
        </w:rPr>
      </w:pPr>
      <w:proofErr w:type="gramStart"/>
      <w:r w:rsidRPr="009311CA">
        <w:rPr>
          <w:rFonts w:ascii="Arial" w:hAnsi="Arial" w:cs="Arial"/>
          <w:sz w:val="24"/>
          <w:szCs w:val="24"/>
        </w:rPr>
        <w:t>were</w:t>
      </w:r>
      <w:proofErr w:type="gramEnd"/>
      <w:r w:rsidRPr="009311CA">
        <w:rPr>
          <w:rFonts w:ascii="Arial" w:hAnsi="Arial" w:cs="Arial"/>
          <w:sz w:val="24"/>
          <w:szCs w:val="24"/>
        </w:rPr>
        <w:t xml:space="preserve"> originally compulsorily transferred out of the public sector</w:t>
      </w:r>
      <w:r w:rsidR="007F5AA1">
        <w:rPr>
          <w:rFonts w:ascii="Arial" w:hAnsi="Arial" w:cs="Arial"/>
          <w:sz w:val="24"/>
          <w:szCs w:val="24"/>
        </w:rPr>
        <w:t xml:space="preserve">, </w:t>
      </w:r>
    </w:p>
    <w:p w14:paraId="62464EE1" w14:textId="67FE3126" w:rsidR="00AB69CA" w:rsidRPr="009311CA" w:rsidRDefault="00AB69CA" w:rsidP="00D85275">
      <w:pPr>
        <w:pStyle w:val="ListParagraph"/>
        <w:numPr>
          <w:ilvl w:val="0"/>
          <w:numId w:val="23"/>
        </w:numPr>
        <w:rPr>
          <w:rFonts w:ascii="Arial" w:hAnsi="Arial" w:cs="Arial"/>
          <w:sz w:val="24"/>
          <w:szCs w:val="24"/>
        </w:rPr>
      </w:pPr>
      <w:proofErr w:type="gramStart"/>
      <w:r w:rsidRPr="009311CA">
        <w:rPr>
          <w:rFonts w:ascii="Arial" w:hAnsi="Arial" w:cs="Arial"/>
          <w:sz w:val="24"/>
          <w:szCs w:val="24"/>
        </w:rPr>
        <w:t>were</w:t>
      </w:r>
      <w:proofErr w:type="gramEnd"/>
      <w:r w:rsidRPr="009311CA">
        <w:rPr>
          <w:rFonts w:ascii="Arial" w:hAnsi="Arial" w:cs="Arial"/>
          <w:sz w:val="24"/>
          <w:szCs w:val="24"/>
        </w:rPr>
        <w:t xml:space="preserve"> former members of/or eligible to be members of the Civil Service Pension Schemes</w:t>
      </w:r>
      <w:r w:rsidR="007F5AA1">
        <w:rPr>
          <w:rFonts w:ascii="Arial" w:hAnsi="Arial" w:cs="Arial"/>
          <w:sz w:val="24"/>
          <w:szCs w:val="24"/>
        </w:rPr>
        <w:t xml:space="preserve">, </w:t>
      </w:r>
    </w:p>
    <w:p w14:paraId="3E4CE8B4" w14:textId="45FB42CC" w:rsidR="0072250D" w:rsidRPr="009311CA" w:rsidRDefault="0072250D" w:rsidP="00D85275">
      <w:pPr>
        <w:pStyle w:val="ListParagraph"/>
        <w:numPr>
          <w:ilvl w:val="0"/>
          <w:numId w:val="23"/>
        </w:numPr>
        <w:rPr>
          <w:rFonts w:ascii="Arial" w:hAnsi="Arial" w:cs="Arial"/>
          <w:sz w:val="24"/>
          <w:szCs w:val="24"/>
        </w:rPr>
      </w:pPr>
      <w:proofErr w:type="gramStart"/>
      <w:r w:rsidRPr="009311CA">
        <w:rPr>
          <w:rFonts w:ascii="Arial" w:hAnsi="Arial" w:cs="Arial"/>
          <w:sz w:val="24"/>
          <w:szCs w:val="24"/>
        </w:rPr>
        <w:t>remain</w:t>
      </w:r>
      <w:proofErr w:type="gramEnd"/>
      <w:r w:rsidRPr="009311CA">
        <w:rPr>
          <w:rFonts w:ascii="Arial" w:hAnsi="Arial" w:cs="Arial"/>
          <w:sz w:val="24"/>
          <w:szCs w:val="24"/>
        </w:rPr>
        <w:t xml:space="preserve"> working </w:t>
      </w:r>
      <w:r w:rsidR="002F69FA">
        <w:rPr>
          <w:rFonts w:ascii="Arial" w:hAnsi="Arial" w:cs="Arial"/>
          <w:sz w:val="24"/>
          <w:szCs w:val="24"/>
        </w:rPr>
        <w:t xml:space="preserve">for more than 50% of their </w:t>
      </w:r>
      <w:r w:rsidR="007F5AA1">
        <w:rPr>
          <w:rFonts w:ascii="Arial" w:hAnsi="Arial" w:cs="Arial"/>
          <w:sz w:val="24"/>
          <w:szCs w:val="24"/>
        </w:rPr>
        <w:t xml:space="preserve">contracted </w:t>
      </w:r>
      <w:r w:rsidR="002F69FA">
        <w:rPr>
          <w:rFonts w:ascii="Arial" w:hAnsi="Arial" w:cs="Arial"/>
          <w:sz w:val="24"/>
          <w:szCs w:val="24"/>
        </w:rPr>
        <w:t xml:space="preserve">time </w:t>
      </w:r>
      <w:r w:rsidRPr="009311CA">
        <w:rPr>
          <w:rFonts w:ascii="Arial" w:hAnsi="Arial" w:cs="Arial"/>
          <w:sz w:val="24"/>
          <w:szCs w:val="24"/>
        </w:rPr>
        <w:t xml:space="preserve">on the </w:t>
      </w:r>
      <w:r w:rsidR="002F69FA" w:rsidRPr="009311CA">
        <w:rPr>
          <w:rFonts w:ascii="Arial" w:hAnsi="Arial" w:cs="Arial"/>
          <w:sz w:val="24"/>
          <w:szCs w:val="24"/>
        </w:rPr>
        <w:t>transferr</w:t>
      </w:r>
      <w:r w:rsidR="002F69FA">
        <w:rPr>
          <w:rFonts w:ascii="Arial" w:hAnsi="Arial" w:cs="Arial"/>
          <w:sz w:val="24"/>
          <w:szCs w:val="24"/>
        </w:rPr>
        <w:t>ed</w:t>
      </w:r>
      <w:r w:rsidR="002F69FA" w:rsidRPr="009311CA">
        <w:rPr>
          <w:rFonts w:ascii="Arial" w:hAnsi="Arial" w:cs="Arial"/>
          <w:sz w:val="24"/>
          <w:szCs w:val="24"/>
        </w:rPr>
        <w:t xml:space="preserve"> </w:t>
      </w:r>
      <w:r w:rsidRPr="009311CA">
        <w:rPr>
          <w:rFonts w:ascii="Arial" w:hAnsi="Arial" w:cs="Arial"/>
          <w:sz w:val="24"/>
          <w:szCs w:val="24"/>
        </w:rPr>
        <w:t>services</w:t>
      </w:r>
      <w:r w:rsidR="007F5AA1">
        <w:rPr>
          <w:rFonts w:ascii="Arial" w:hAnsi="Arial" w:cs="Arial"/>
          <w:sz w:val="24"/>
          <w:szCs w:val="24"/>
        </w:rPr>
        <w:t xml:space="preserve">, </w:t>
      </w:r>
    </w:p>
    <w:p w14:paraId="27880880" w14:textId="533E76E2" w:rsidR="0072250D" w:rsidRPr="009311CA" w:rsidRDefault="0072250D" w:rsidP="00D85275">
      <w:pPr>
        <w:pStyle w:val="ListParagraph"/>
        <w:numPr>
          <w:ilvl w:val="0"/>
          <w:numId w:val="23"/>
        </w:numPr>
        <w:rPr>
          <w:rFonts w:ascii="Arial" w:hAnsi="Arial" w:cs="Arial"/>
          <w:sz w:val="24"/>
          <w:szCs w:val="24"/>
        </w:rPr>
      </w:pPr>
      <w:proofErr w:type="gramStart"/>
      <w:r w:rsidRPr="009311CA">
        <w:rPr>
          <w:rFonts w:ascii="Arial" w:hAnsi="Arial" w:cs="Arial"/>
          <w:sz w:val="24"/>
          <w:szCs w:val="24"/>
        </w:rPr>
        <w:t>remain</w:t>
      </w:r>
      <w:proofErr w:type="gramEnd"/>
      <w:r w:rsidRPr="009311CA">
        <w:rPr>
          <w:rFonts w:ascii="Arial" w:hAnsi="Arial" w:cs="Arial"/>
          <w:sz w:val="24"/>
          <w:szCs w:val="24"/>
        </w:rPr>
        <w:t xml:space="preserve"> in</w:t>
      </w:r>
      <w:r w:rsidR="009311CA" w:rsidRPr="009311CA">
        <w:rPr>
          <w:rFonts w:ascii="Arial" w:hAnsi="Arial" w:cs="Arial"/>
          <w:sz w:val="24"/>
          <w:szCs w:val="24"/>
        </w:rPr>
        <w:t>/or eligible to be in</w:t>
      </w:r>
      <w:r w:rsidRPr="009311CA">
        <w:rPr>
          <w:rFonts w:ascii="Arial" w:hAnsi="Arial" w:cs="Arial"/>
          <w:sz w:val="24"/>
          <w:szCs w:val="24"/>
        </w:rPr>
        <w:t xml:space="preserve"> a broadly comparable pension scheme</w:t>
      </w:r>
      <w:r w:rsidR="007F5AA1">
        <w:rPr>
          <w:rFonts w:ascii="Arial" w:hAnsi="Arial" w:cs="Arial"/>
          <w:sz w:val="24"/>
          <w:szCs w:val="24"/>
        </w:rPr>
        <w:t>,</w:t>
      </w:r>
      <w:r w:rsidRPr="009311CA">
        <w:rPr>
          <w:rFonts w:ascii="Arial" w:hAnsi="Arial" w:cs="Arial"/>
          <w:sz w:val="24"/>
          <w:szCs w:val="24"/>
        </w:rPr>
        <w:t xml:space="preserve"> and</w:t>
      </w:r>
    </w:p>
    <w:p w14:paraId="28BAD870" w14:textId="77777777" w:rsidR="00D85275" w:rsidRPr="009311CA" w:rsidRDefault="00D85275" w:rsidP="00D85275">
      <w:pPr>
        <w:pStyle w:val="ListParagraph"/>
        <w:numPr>
          <w:ilvl w:val="0"/>
          <w:numId w:val="23"/>
        </w:numPr>
        <w:rPr>
          <w:rFonts w:ascii="Arial" w:hAnsi="Arial" w:cs="Arial"/>
          <w:sz w:val="24"/>
          <w:szCs w:val="24"/>
        </w:rPr>
      </w:pPr>
      <w:proofErr w:type="gramStart"/>
      <w:r w:rsidRPr="009311CA">
        <w:rPr>
          <w:rFonts w:ascii="Arial" w:hAnsi="Arial" w:cs="Arial"/>
          <w:sz w:val="24"/>
          <w:szCs w:val="24"/>
        </w:rPr>
        <w:t>have</w:t>
      </w:r>
      <w:proofErr w:type="gramEnd"/>
      <w:r w:rsidRPr="009311CA">
        <w:rPr>
          <w:rFonts w:ascii="Arial" w:hAnsi="Arial" w:cs="Arial"/>
          <w:sz w:val="24"/>
          <w:szCs w:val="24"/>
        </w:rPr>
        <w:t xml:space="preserve"> not otherwise l</w:t>
      </w:r>
      <w:r w:rsidR="0072250D" w:rsidRPr="009311CA">
        <w:rPr>
          <w:rFonts w:ascii="Arial" w:hAnsi="Arial" w:cs="Arial"/>
          <w:sz w:val="24"/>
          <w:szCs w:val="24"/>
        </w:rPr>
        <w:t>ost eligibility</w:t>
      </w:r>
      <w:r w:rsidRPr="009311CA">
        <w:rPr>
          <w:rFonts w:ascii="Arial" w:hAnsi="Arial" w:cs="Arial"/>
          <w:sz w:val="24"/>
          <w:szCs w:val="24"/>
        </w:rPr>
        <w:t>.</w:t>
      </w:r>
    </w:p>
    <w:p w14:paraId="309FC3A5" w14:textId="77777777" w:rsidR="00335D95" w:rsidRDefault="00335D95" w:rsidP="00BD437A">
      <w:pPr>
        <w:pStyle w:val="NoSpacing"/>
        <w:rPr>
          <w:rStyle w:val="Style12pt"/>
        </w:rPr>
      </w:pPr>
    </w:p>
    <w:p w14:paraId="1F5B2675" w14:textId="5C91A1A4" w:rsidR="00D5480E" w:rsidRDefault="00D5480E" w:rsidP="009B0371">
      <w:pPr>
        <w:pStyle w:val="NoSpacing"/>
        <w:rPr>
          <w:rStyle w:val="Style12pt"/>
        </w:rPr>
      </w:pPr>
      <w:r>
        <w:rPr>
          <w:rStyle w:val="Style12pt"/>
        </w:rPr>
        <w:t xml:space="preserve">Eligible staff </w:t>
      </w:r>
      <w:proofErr w:type="gramStart"/>
      <w:r>
        <w:rPr>
          <w:rStyle w:val="Style12pt"/>
        </w:rPr>
        <w:t>who</w:t>
      </w:r>
      <w:proofErr w:type="gramEnd"/>
      <w:r>
        <w:rPr>
          <w:rStyle w:val="Style12pt"/>
        </w:rPr>
        <w:t xml:space="preserve"> are re-joining the pension schemes will have the option of transferring the service/pension benefits they built up in the broadly comparable pension scheme back into the Civil Service pension scheme. </w:t>
      </w:r>
      <w:r w:rsidR="00E07B2E">
        <w:rPr>
          <w:rStyle w:val="Style12pt"/>
        </w:rPr>
        <w:t>The Contracting Authority will be responsible for commissioning Government Actuary’s Department to carry out this work and to fund any shortfall payable to the Civil Service pension schemes.</w:t>
      </w:r>
    </w:p>
    <w:p w14:paraId="52497800" w14:textId="77777777" w:rsidR="0097277D" w:rsidRDefault="0097277D" w:rsidP="009B0371">
      <w:pPr>
        <w:pStyle w:val="NoSpacing"/>
        <w:rPr>
          <w:rStyle w:val="Style12pt"/>
        </w:rPr>
      </w:pPr>
    </w:p>
    <w:p w14:paraId="01E48386" w14:textId="01B53266" w:rsidR="009B0371" w:rsidRDefault="009B0371" w:rsidP="009B0371">
      <w:pPr>
        <w:pStyle w:val="NoSpacing"/>
        <w:rPr>
          <w:rStyle w:val="Style12pt"/>
        </w:rPr>
      </w:pPr>
      <w:r>
        <w:rPr>
          <w:rStyle w:val="Style12pt"/>
        </w:rPr>
        <w:t>Re-tendering and other 2nd generation situations are complex. Legal and actuarial advice must be taken well in advance.</w:t>
      </w:r>
      <w:r w:rsidR="00D5480E">
        <w:rPr>
          <w:rStyle w:val="Style12pt"/>
        </w:rPr>
        <w:t xml:space="preserve"> </w:t>
      </w:r>
    </w:p>
    <w:p w14:paraId="191C85F8" w14:textId="77777777" w:rsidR="009B0371" w:rsidRDefault="009B0371" w:rsidP="009B0371">
      <w:pPr>
        <w:pStyle w:val="NoSpacing"/>
        <w:rPr>
          <w:rStyle w:val="Style12pt"/>
        </w:rPr>
      </w:pPr>
    </w:p>
    <w:p w14:paraId="764C2739" w14:textId="6289B562" w:rsidR="009B0371" w:rsidRDefault="009B0371" w:rsidP="009B0371">
      <w:pPr>
        <w:pStyle w:val="NoSpacing"/>
        <w:rPr>
          <w:rStyle w:val="Style12pt"/>
          <w:b/>
        </w:rPr>
      </w:pPr>
      <w:r>
        <w:rPr>
          <w:rStyle w:val="Style12pt"/>
          <w:b/>
        </w:rPr>
        <w:t>Subsequent transfers</w:t>
      </w:r>
    </w:p>
    <w:p w14:paraId="58005E38" w14:textId="77777777" w:rsidR="009B0371" w:rsidRDefault="009B0371" w:rsidP="009B0371">
      <w:pPr>
        <w:pStyle w:val="NoSpacing"/>
        <w:rPr>
          <w:rStyle w:val="Style12pt"/>
          <w:b/>
        </w:rPr>
      </w:pPr>
    </w:p>
    <w:p w14:paraId="212B8095" w14:textId="7E9E6235" w:rsidR="009B0371" w:rsidRDefault="009B0371" w:rsidP="009B0371">
      <w:pPr>
        <w:pStyle w:val="NoSpacing"/>
        <w:rPr>
          <w:rStyle w:val="Style12pt"/>
        </w:rPr>
      </w:pPr>
      <w:r>
        <w:rPr>
          <w:rStyle w:val="Style12pt"/>
        </w:rPr>
        <w:t xml:space="preserve">These are </w:t>
      </w:r>
      <w:r w:rsidR="00691A0A">
        <w:rPr>
          <w:rStyle w:val="Style12pt"/>
        </w:rPr>
        <w:t>compulsory staff transfers following a previous 2</w:t>
      </w:r>
      <w:r w:rsidR="00691A0A" w:rsidRPr="00691A0A">
        <w:rPr>
          <w:rStyle w:val="Style12pt"/>
          <w:vertAlign w:val="superscript"/>
        </w:rPr>
        <w:t>nd</w:t>
      </w:r>
      <w:r w:rsidR="00691A0A">
        <w:rPr>
          <w:rStyle w:val="Style12pt"/>
        </w:rPr>
        <w:t xml:space="preserve"> generation transfers.</w:t>
      </w:r>
    </w:p>
    <w:p w14:paraId="591E6891" w14:textId="774E3563" w:rsidR="00691A0A" w:rsidRPr="009B0371" w:rsidRDefault="00691A0A" w:rsidP="009B0371">
      <w:pPr>
        <w:pStyle w:val="NoSpacing"/>
        <w:rPr>
          <w:rStyle w:val="Style12pt"/>
        </w:rPr>
      </w:pPr>
      <w:r>
        <w:rPr>
          <w:rStyle w:val="Style12pt"/>
        </w:rPr>
        <w:t>These cases will be treated in the same way as 1</w:t>
      </w:r>
      <w:r w:rsidRPr="00691A0A">
        <w:rPr>
          <w:rStyle w:val="Style12pt"/>
          <w:vertAlign w:val="superscript"/>
        </w:rPr>
        <w:t>st</w:t>
      </w:r>
      <w:r>
        <w:rPr>
          <w:rStyle w:val="Style12pt"/>
        </w:rPr>
        <w:t xml:space="preserve"> generation transfers.  The contracting authority must make the position clear in the application form.</w:t>
      </w:r>
    </w:p>
    <w:p w14:paraId="15A3DA44" w14:textId="60BE5C37" w:rsidR="0072250D" w:rsidRDefault="0072250D" w:rsidP="00BD437A">
      <w:pPr>
        <w:pStyle w:val="NoSpacing"/>
        <w:rPr>
          <w:rStyle w:val="Style12pt"/>
        </w:rPr>
      </w:pPr>
    </w:p>
    <w:p w14:paraId="49F9295C" w14:textId="77777777" w:rsidR="0072250D" w:rsidRDefault="0072250D" w:rsidP="00BD437A">
      <w:pPr>
        <w:pStyle w:val="NoSpacing"/>
        <w:rPr>
          <w:rStyle w:val="Style12pt"/>
        </w:rPr>
      </w:pPr>
    </w:p>
    <w:p w14:paraId="76B49346" w14:textId="77777777" w:rsidR="00411116" w:rsidRPr="000D2088" w:rsidRDefault="001B4390" w:rsidP="000D2088">
      <w:pPr>
        <w:spacing w:after="0" w:line="240" w:lineRule="auto"/>
        <w:rPr>
          <w:sz w:val="40"/>
          <w:szCs w:val="40"/>
        </w:rPr>
      </w:pPr>
      <w:r>
        <w:rPr>
          <w:noProof/>
          <w:sz w:val="40"/>
          <w:szCs w:val="40"/>
          <w:lang w:val="en-US"/>
        </w:rPr>
        <mc:AlternateContent>
          <mc:Choice Requires="wps">
            <w:drawing>
              <wp:inline distT="0" distB="0" distL="0" distR="0" wp14:anchorId="3ACB5ACD" wp14:editId="26672C43">
                <wp:extent cx="190500" cy="200025"/>
                <wp:effectExtent l="0" t="0" r="0" b="9525"/>
                <wp:docPr id="9"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0025"/>
                        </a:xfrm>
                        <a:prstGeom prst="rect">
                          <a:avLst/>
                        </a:prstGeom>
                        <a:solidFill>
                          <a:srgbClr val="7030A0"/>
                        </a:solidFill>
                        <a:ln>
                          <a:noFill/>
                        </a:ln>
                        <a:extLst/>
                      </wps:spPr>
                      <wps:bodyPr rot="0" vert="horz" wrap="square" lIns="91440" tIns="45720" rIns="91440" bIns="45720" anchor="t" anchorCtr="0" upright="1">
                        <a:noAutofit/>
                      </wps:bodyPr>
                    </wps:wsp>
                  </a:graphicData>
                </a:graphic>
              </wp:inline>
            </w:drawing>
          </mc:Choice>
          <mc:Fallback>
            <w:pict>
              <v:rect id="Rectangle 51" o:spid="_x0000_s1026" style="width:1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" fillcolor="#7030a0" stroked="f">
                <w10:anchorlock/>
              </v:rect>
            </w:pict>
          </mc:Fallback>
        </mc:AlternateContent>
      </w:r>
      <w:r w:rsidR="000D2088">
        <w:rPr>
          <w:sz w:val="40"/>
          <w:szCs w:val="40"/>
        </w:rPr>
        <w:t xml:space="preserve"> The admission</w:t>
      </w:r>
      <w:r w:rsidR="00411116">
        <w:rPr>
          <w:sz w:val="40"/>
          <w:szCs w:val="40"/>
        </w:rPr>
        <w:t xml:space="preserve"> process</w:t>
      </w:r>
    </w:p>
    <w:p w14:paraId="0882D101" w14:textId="77777777" w:rsidR="000D2088" w:rsidRDefault="000D2088" w:rsidP="000D2088">
      <w:pPr>
        <w:pStyle w:val="NoSpacing"/>
        <w:rPr>
          <w:szCs w:val="24"/>
        </w:rPr>
      </w:pPr>
    </w:p>
    <w:p w14:paraId="1D98CE7C" w14:textId="244A5D76" w:rsidR="00411116" w:rsidRPr="00D15B5D" w:rsidRDefault="007F43C8" w:rsidP="00411116">
      <w:pPr>
        <w:pStyle w:val="NoSpacing"/>
      </w:pPr>
      <w:r>
        <w:t xml:space="preserve">Having established the New Fair Deal applies, </w:t>
      </w:r>
      <w:r w:rsidR="00411116" w:rsidRPr="00D15B5D">
        <w:t>please complet</w:t>
      </w:r>
      <w:r w:rsidR="00411116">
        <w:t xml:space="preserve">e the </w:t>
      </w:r>
      <w:r w:rsidR="000A0A2A">
        <w:t>application f</w:t>
      </w:r>
      <w:r w:rsidR="00411116">
        <w:t>orm</w:t>
      </w:r>
      <w:r w:rsidR="00411116" w:rsidRPr="00D15B5D">
        <w:t xml:space="preserve"> and return it to the address giv</w:t>
      </w:r>
      <w:r w:rsidR="00411116">
        <w:t xml:space="preserve">en </w:t>
      </w:r>
      <w:r w:rsidR="00CE33E7">
        <w:t>at the end of this guidance</w:t>
      </w:r>
      <w:r w:rsidR="00411116">
        <w:t>.</w:t>
      </w:r>
    </w:p>
    <w:p w14:paraId="0A362A97" w14:textId="77777777" w:rsidR="00411116" w:rsidRDefault="00411116" w:rsidP="00BD437A">
      <w:pPr>
        <w:pStyle w:val="NoSpacing"/>
      </w:pPr>
    </w:p>
    <w:p w14:paraId="584B93CE" w14:textId="04BE9DA7" w:rsidR="00B67E23" w:rsidRDefault="00411116" w:rsidP="00411116">
      <w:pPr>
        <w:pStyle w:val="NoSpacing"/>
      </w:pPr>
      <w:r w:rsidRPr="00D15B5D">
        <w:t xml:space="preserve">We will review your application and </w:t>
      </w:r>
      <w:r w:rsidR="00B67E23">
        <w:t xml:space="preserve">send a copy to the scheme administrator who will contact </w:t>
      </w:r>
      <w:r w:rsidR="001B405A">
        <w:t>you</w:t>
      </w:r>
      <w:r w:rsidR="00B67E23">
        <w:t xml:space="preserve"> as the contracting authority, the new employer and Cabinet Office to start the on-boarding project.</w:t>
      </w:r>
    </w:p>
    <w:p w14:paraId="468052A1" w14:textId="77777777" w:rsidR="00B67E23" w:rsidRDefault="00B67E23" w:rsidP="00411116">
      <w:pPr>
        <w:pStyle w:val="NoSpacing"/>
      </w:pPr>
    </w:p>
    <w:p w14:paraId="0766837D" w14:textId="20AED8CF" w:rsidR="00B67E23" w:rsidRDefault="00B67E23" w:rsidP="00411116">
      <w:pPr>
        <w:pStyle w:val="NoSpacing"/>
      </w:pPr>
      <w:r>
        <w:t xml:space="preserve">We will </w:t>
      </w:r>
      <w:r w:rsidR="0065056B">
        <w:t>send you a</w:t>
      </w:r>
      <w:r w:rsidR="002F69FA">
        <w:t xml:space="preserve"> </w:t>
      </w:r>
      <w:r w:rsidR="002E0A3C">
        <w:t xml:space="preserve">draft </w:t>
      </w:r>
      <w:r w:rsidR="0065056B">
        <w:t xml:space="preserve">Admission Agreement. </w:t>
      </w:r>
      <w:r w:rsidR="002E0A3C">
        <w:t>This document sets out the obligations under the terms of the Admission Agreement and y</w:t>
      </w:r>
      <w:r w:rsidR="00263BA7">
        <w:t xml:space="preserve">ou </w:t>
      </w:r>
      <w:r w:rsidR="002E0A3C">
        <w:t>must</w:t>
      </w:r>
      <w:r w:rsidR="00263BA7">
        <w:t xml:space="preserve"> read the Admission Agreement carefully and </w:t>
      </w:r>
      <w:r w:rsidR="002E0A3C">
        <w:t>provide the necessary information</w:t>
      </w:r>
      <w:r w:rsidR="009A310D">
        <w:t xml:space="preserve">. </w:t>
      </w:r>
    </w:p>
    <w:p w14:paraId="48F601C6" w14:textId="77777777" w:rsidR="001B405A" w:rsidRDefault="001B405A" w:rsidP="00411116">
      <w:pPr>
        <w:pStyle w:val="NoSpacing"/>
      </w:pPr>
    </w:p>
    <w:p w14:paraId="35135F13" w14:textId="56DA1EA1" w:rsidR="002E0A3C" w:rsidRDefault="009A310D" w:rsidP="00411116">
      <w:pPr>
        <w:pStyle w:val="NoSpacing"/>
      </w:pPr>
      <w:r>
        <w:t xml:space="preserve">You must </w:t>
      </w:r>
      <w:r w:rsidR="001B045D">
        <w:t>pass</w:t>
      </w:r>
      <w:r>
        <w:t xml:space="preserve"> </w:t>
      </w:r>
      <w:r w:rsidR="001B045D">
        <w:t xml:space="preserve">a copy of the Admission Agreement to the </w:t>
      </w:r>
      <w:r w:rsidR="002E0A3C">
        <w:t xml:space="preserve">new employer.  Either party may wish to seek legal advice so you must </w:t>
      </w:r>
      <w:r w:rsidR="00B67E23">
        <w:t>take account of the length of time to do this.</w:t>
      </w:r>
    </w:p>
    <w:p w14:paraId="1DA49714" w14:textId="77777777" w:rsidR="002E0A3C" w:rsidRDefault="002E0A3C" w:rsidP="00411116">
      <w:pPr>
        <w:pStyle w:val="NoSpacing"/>
      </w:pPr>
    </w:p>
    <w:p w14:paraId="3B24C6B5" w14:textId="5F687F63" w:rsidR="00B67E23" w:rsidRDefault="00B67E23" w:rsidP="00411116">
      <w:pPr>
        <w:pStyle w:val="NoSpacing"/>
      </w:pPr>
      <w:r>
        <w:t>When the Admission Agreement is ready for signing, you must make a copy for each party.  All copies need to be signed and dated with original signatures before sending the documents to Cabinet Office</w:t>
      </w:r>
      <w:r w:rsidR="001B405A">
        <w:t>,</w:t>
      </w:r>
      <w:r>
        <w:t xml:space="preserve"> for signature</w:t>
      </w:r>
      <w:r w:rsidR="001B405A">
        <w:t>,</w:t>
      </w:r>
      <w:r>
        <w:t xml:space="preserve"> in advance of the staff transfer date.</w:t>
      </w:r>
    </w:p>
    <w:p w14:paraId="0D1E0A7C" w14:textId="77777777" w:rsidR="00611AD0" w:rsidRPr="0065056B" w:rsidRDefault="00611AD0" w:rsidP="00411116">
      <w:pPr>
        <w:pStyle w:val="NoSpacing"/>
      </w:pPr>
    </w:p>
    <w:p w14:paraId="66F0928B" w14:textId="626FDE92" w:rsidR="00D002F2" w:rsidRPr="00ED5B42" w:rsidRDefault="00B67E23" w:rsidP="00576D1E">
      <w:pPr>
        <w:pStyle w:val="NoSpacing"/>
        <w:rPr>
          <w:rStyle w:val="Style12pt"/>
        </w:rPr>
      </w:pPr>
      <w:r>
        <w:t>The on-board</w:t>
      </w:r>
      <w:r w:rsidR="001B405A">
        <w:t>ing project will continue past</w:t>
      </w:r>
      <w:r>
        <w:t xml:space="preserve"> the </w:t>
      </w:r>
      <w:proofErr w:type="gramStart"/>
      <w:r>
        <w:t>staff transfer</w:t>
      </w:r>
      <w:proofErr w:type="gramEnd"/>
      <w:r>
        <w:t xml:space="preserve"> date to make sure that the data passed to the scheme administrator from the new employer is correctly formatted.  </w:t>
      </w:r>
    </w:p>
    <w:p w14:paraId="0BB29682" w14:textId="77777777" w:rsidR="0065056B" w:rsidRDefault="0065056B" w:rsidP="00510C76">
      <w:pPr>
        <w:pStyle w:val="NoSpacing"/>
      </w:pPr>
    </w:p>
    <w:p w14:paraId="59F2E984" w14:textId="77777777" w:rsidR="00E07B2E" w:rsidRDefault="00E07B2E" w:rsidP="00510C76">
      <w:pPr>
        <w:pStyle w:val="NoSpacing"/>
      </w:pPr>
    </w:p>
    <w:p w14:paraId="56F55E18" w14:textId="77777777" w:rsidR="00E07B2E" w:rsidRDefault="00E07B2E" w:rsidP="00510C76">
      <w:pPr>
        <w:pStyle w:val="NoSpacing"/>
      </w:pPr>
    </w:p>
    <w:p w14:paraId="1E27A333" w14:textId="77777777" w:rsidR="00E07B2E" w:rsidRDefault="00E07B2E" w:rsidP="00510C76">
      <w:pPr>
        <w:pStyle w:val="NoSpacing"/>
      </w:pPr>
    </w:p>
    <w:p w14:paraId="71ACA541" w14:textId="77777777" w:rsidR="00E07B2E" w:rsidRDefault="00E07B2E" w:rsidP="00510C76">
      <w:pPr>
        <w:pStyle w:val="NoSpacing"/>
      </w:pPr>
    </w:p>
    <w:p w14:paraId="7A51DD0E" w14:textId="77777777" w:rsidR="00551E87" w:rsidRDefault="00551E87" w:rsidP="00510C76">
      <w:pPr>
        <w:pStyle w:val="NoSpacing"/>
      </w:pPr>
    </w:p>
    <w:p w14:paraId="3FED95A6" w14:textId="32A00562" w:rsidR="00B67E23" w:rsidRDefault="00B67E23" w:rsidP="00B67E23">
      <w:pPr>
        <w:spacing w:after="0" w:line="240" w:lineRule="auto"/>
        <w:rPr>
          <w:sz w:val="40"/>
          <w:szCs w:val="40"/>
        </w:rPr>
      </w:pPr>
      <w:r w:rsidRPr="004A7CB2">
        <w:rPr>
          <w:noProof/>
          <w:sz w:val="40"/>
          <w:szCs w:val="40"/>
          <w:lang w:val="en-US"/>
        </w:rPr>
        <w:lastRenderedPageBreak/>
        <mc:AlternateContent>
          <mc:Choice Requires="wps">
            <w:drawing>
              <wp:inline distT="0" distB="0" distL="0" distR="0" wp14:anchorId="1892C86A" wp14:editId="521F4C72">
                <wp:extent cx="190500" cy="200025"/>
                <wp:effectExtent l="0" t="0" r="0" b="9525"/>
                <wp:docPr id="16"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0025"/>
                        </a:xfrm>
                        <a:prstGeom prst="rect">
                          <a:avLst/>
                        </a:prstGeom>
                        <a:solidFill>
                          <a:srgbClr val="7030A0"/>
                        </a:solidFill>
                        <a:ln>
                          <a:noFill/>
                        </a:ln>
                        <a:extLst/>
                      </wps:spPr>
                      <wps:bodyPr rot="0" vert="horz" wrap="square" lIns="91440" tIns="45720" rIns="91440" bIns="45720" anchor="t" anchorCtr="0" upright="1">
                        <a:noAutofit/>
                      </wps:bodyPr>
                    </wps:wsp>
                  </a:graphicData>
                </a:graphic>
              </wp:inline>
            </w:drawing>
          </mc:Choice>
          <mc:Fallback>
            <w:pict>
              <v:rect id="Rectangle 51" o:spid="_x0000_s1026" style="width:1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" fillcolor="#7030a0" stroked="f">
                <w10:anchorlock/>
              </v:rect>
            </w:pict>
          </mc:Fallback>
        </mc:AlternateContent>
      </w:r>
      <w:r>
        <w:rPr>
          <w:sz w:val="40"/>
          <w:szCs w:val="40"/>
        </w:rPr>
        <w:t xml:space="preserve"> Non – standard situations</w:t>
      </w:r>
    </w:p>
    <w:p w14:paraId="1FB6607B" w14:textId="77777777" w:rsidR="00B67E23" w:rsidRDefault="00B67E23" w:rsidP="00B67E23">
      <w:pPr>
        <w:spacing w:after="0" w:line="240" w:lineRule="auto"/>
        <w:rPr>
          <w:sz w:val="40"/>
          <w:szCs w:val="40"/>
        </w:rPr>
      </w:pPr>
    </w:p>
    <w:p w14:paraId="26794D5E" w14:textId="3D68EC33" w:rsidR="00B67E23" w:rsidRDefault="00B67E23" w:rsidP="00B67E23">
      <w:pPr>
        <w:spacing w:after="0" w:line="240" w:lineRule="auto"/>
        <w:rPr>
          <w:szCs w:val="24"/>
        </w:rPr>
      </w:pPr>
      <w:r>
        <w:rPr>
          <w:szCs w:val="24"/>
        </w:rPr>
        <w:t xml:space="preserve">In most cases the draft Admission Agreement will </w:t>
      </w:r>
      <w:r w:rsidR="004A7CB2">
        <w:rPr>
          <w:szCs w:val="24"/>
        </w:rPr>
        <w:t>be a</w:t>
      </w:r>
      <w:r>
        <w:rPr>
          <w:szCs w:val="24"/>
        </w:rPr>
        <w:t xml:space="preserve"> standard template.  However, there are circumstances where the stand</w:t>
      </w:r>
      <w:r w:rsidR="004A7CB2">
        <w:rPr>
          <w:szCs w:val="24"/>
        </w:rPr>
        <w:t>ard</w:t>
      </w:r>
      <w:r>
        <w:rPr>
          <w:szCs w:val="24"/>
        </w:rPr>
        <w:t xml:space="preserve"> Agreement is not suitable and we will draft a bespoke document. </w:t>
      </w:r>
    </w:p>
    <w:p w14:paraId="22DD0D77" w14:textId="77777777" w:rsidR="00B67E23" w:rsidRDefault="00B67E23" w:rsidP="00B67E23">
      <w:pPr>
        <w:spacing w:after="0" w:line="240" w:lineRule="auto"/>
        <w:rPr>
          <w:szCs w:val="24"/>
        </w:rPr>
      </w:pPr>
    </w:p>
    <w:p w14:paraId="44F61323" w14:textId="4BE2C1B6" w:rsidR="00B67E23" w:rsidRDefault="004A7CB2" w:rsidP="00B67E23">
      <w:pPr>
        <w:spacing w:after="0" w:line="240" w:lineRule="auto"/>
        <w:rPr>
          <w:szCs w:val="24"/>
        </w:rPr>
      </w:pPr>
      <w:r>
        <w:rPr>
          <w:szCs w:val="24"/>
        </w:rPr>
        <w:t>A</w:t>
      </w:r>
      <w:r w:rsidR="00B67E23">
        <w:rPr>
          <w:szCs w:val="24"/>
        </w:rPr>
        <w:t xml:space="preserve"> list of non-standard </w:t>
      </w:r>
      <w:r w:rsidR="005A5F24">
        <w:rPr>
          <w:szCs w:val="24"/>
        </w:rPr>
        <w:t xml:space="preserve">situations </w:t>
      </w:r>
      <w:r>
        <w:rPr>
          <w:szCs w:val="24"/>
        </w:rPr>
        <w:t xml:space="preserve">is shown below </w:t>
      </w:r>
      <w:r w:rsidR="005A5F24">
        <w:rPr>
          <w:szCs w:val="24"/>
        </w:rPr>
        <w:t>but is not exhaustive.  If you think you need a bespoke Admission Agreement please contact Cabinet Office as soon as possible.</w:t>
      </w:r>
    </w:p>
    <w:p w14:paraId="552E3BE8" w14:textId="77777777" w:rsidR="004A7CB2" w:rsidRDefault="004A7CB2" w:rsidP="00B67E23">
      <w:pPr>
        <w:spacing w:after="0" w:line="240" w:lineRule="auto"/>
        <w:rPr>
          <w:szCs w:val="24"/>
        </w:rPr>
      </w:pPr>
    </w:p>
    <w:p w14:paraId="69BD167C" w14:textId="2B76718C" w:rsidR="004A7CB2" w:rsidRPr="004A7CB2" w:rsidRDefault="004A7CB2" w:rsidP="004A7CB2">
      <w:pPr>
        <w:pStyle w:val="ListParagraph"/>
        <w:numPr>
          <w:ilvl w:val="0"/>
          <w:numId w:val="27"/>
        </w:numPr>
        <w:rPr>
          <w:rFonts w:ascii="Arial" w:hAnsi="Arial"/>
          <w:sz w:val="24"/>
          <w:szCs w:val="24"/>
        </w:rPr>
      </w:pPr>
      <w:r w:rsidRPr="004A7CB2">
        <w:rPr>
          <w:rFonts w:ascii="Arial" w:hAnsi="Arial"/>
          <w:sz w:val="24"/>
          <w:szCs w:val="24"/>
        </w:rPr>
        <w:t>Transfer of a function</w:t>
      </w:r>
    </w:p>
    <w:p w14:paraId="16147FC5" w14:textId="5BDCA721" w:rsidR="004A7CB2" w:rsidRPr="004A7CB2" w:rsidRDefault="004A7CB2" w:rsidP="004A7CB2">
      <w:pPr>
        <w:pStyle w:val="ListParagraph"/>
        <w:numPr>
          <w:ilvl w:val="0"/>
          <w:numId w:val="27"/>
        </w:numPr>
        <w:rPr>
          <w:rFonts w:ascii="Arial" w:hAnsi="Arial"/>
          <w:sz w:val="24"/>
          <w:szCs w:val="24"/>
        </w:rPr>
      </w:pPr>
      <w:r w:rsidRPr="004A7CB2">
        <w:rPr>
          <w:rFonts w:ascii="Arial" w:hAnsi="Arial"/>
          <w:sz w:val="24"/>
          <w:szCs w:val="24"/>
        </w:rPr>
        <w:t>Transfer to a sub-contractor where the contract is between the contracting authority and a prime contractor</w:t>
      </w:r>
    </w:p>
    <w:p w14:paraId="79EEDE8C" w14:textId="382F5395" w:rsidR="004A7CB2" w:rsidRPr="004A7CB2" w:rsidRDefault="004A7CB2" w:rsidP="004A7CB2">
      <w:pPr>
        <w:pStyle w:val="ListParagraph"/>
        <w:numPr>
          <w:ilvl w:val="0"/>
          <w:numId w:val="27"/>
        </w:numPr>
        <w:rPr>
          <w:rFonts w:ascii="Arial" w:hAnsi="Arial"/>
          <w:sz w:val="24"/>
          <w:szCs w:val="24"/>
        </w:rPr>
      </w:pPr>
      <w:r w:rsidRPr="004A7CB2">
        <w:rPr>
          <w:rFonts w:ascii="Arial" w:hAnsi="Arial"/>
          <w:sz w:val="24"/>
          <w:szCs w:val="24"/>
        </w:rPr>
        <w:t>The commissioning body is not able to act as the contracting authority</w:t>
      </w:r>
    </w:p>
    <w:p w14:paraId="3B048A02" w14:textId="272561A7" w:rsidR="004A7CB2" w:rsidRPr="004A7CB2" w:rsidRDefault="004A7CB2" w:rsidP="004A7CB2">
      <w:pPr>
        <w:pStyle w:val="ListParagraph"/>
        <w:numPr>
          <w:ilvl w:val="0"/>
          <w:numId w:val="27"/>
        </w:numPr>
        <w:rPr>
          <w:rFonts w:ascii="Arial" w:hAnsi="Arial"/>
          <w:sz w:val="24"/>
          <w:szCs w:val="24"/>
        </w:rPr>
      </w:pPr>
      <w:r w:rsidRPr="004A7CB2">
        <w:rPr>
          <w:rFonts w:ascii="Arial" w:hAnsi="Arial"/>
          <w:sz w:val="24"/>
          <w:szCs w:val="24"/>
        </w:rPr>
        <w:t>Transfers on more than one date</w:t>
      </w:r>
    </w:p>
    <w:p w14:paraId="0AA64157" w14:textId="461C8F52" w:rsidR="004A7CB2" w:rsidRPr="004A7CB2" w:rsidRDefault="004A7CB2" w:rsidP="004A7CB2">
      <w:pPr>
        <w:pStyle w:val="ListParagraph"/>
        <w:numPr>
          <w:ilvl w:val="0"/>
          <w:numId w:val="27"/>
        </w:numPr>
        <w:rPr>
          <w:rFonts w:ascii="Arial" w:hAnsi="Arial"/>
          <w:sz w:val="24"/>
          <w:szCs w:val="24"/>
        </w:rPr>
      </w:pPr>
      <w:r w:rsidRPr="004A7CB2">
        <w:rPr>
          <w:rFonts w:ascii="Arial" w:hAnsi="Arial"/>
          <w:sz w:val="24"/>
          <w:szCs w:val="24"/>
        </w:rPr>
        <w:t>Services performed by one contractor for a number of contracting authorities (framework agreement)</w:t>
      </w:r>
    </w:p>
    <w:p w14:paraId="0E904419" w14:textId="05BA7689" w:rsidR="005A5F24" w:rsidRPr="00E65047" w:rsidRDefault="004A7CB2" w:rsidP="00E65047">
      <w:pPr>
        <w:pStyle w:val="ListParagraph"/>
        <w:numPr>
          <w:ilvl w:val="0"/>
          <w:numId w:val="27"/>
        </w:numPr>
        <w:rPr>
          <w:rFonts w:ascii="Arial" w:hAnsi="Arial"/>
          <w:sz w:val="24"/>
          <w:szCs w:val="24"/>
        </w:rPr>
      </w:pPr>
      <w:r w:rsidRPr="004A7CB2">
        <w:rPr>
          <w:rFonts w:ascii="Arial" w:hAnsi="Arial"/>
          <w:sz w:val="24"/>
          <w:szCs w:val="24"/>
        </w:rPr>
        <w:t>Transfers involving more than one of the situations shown above</w:t>
      </w:r>
    </w:p>
    <w:p w14:paraId="3FFB4B01" w14:textId="77777777" w:rsidR="00B67E23" w:rsidRPr="000D2088" w:rsidRDefault="00B67E23" w:rsidP="00B67E23">
      <w:pPr>
        <w:spacing w:after="0" w:line="240" w:lineRule="auto"/>
        <w:rPr>
          <w:sz w:val="40"/>
          <w:szCs w:val="40"/>
        </w:rPr>
      </w:pPr>
    </w:p>
    <w:p w14:paraId="2F93BC33" w14:textId="77777777" w:rsidR="00A13420" w:rsidRPr="000132F1" w:rsidRDefault="001B4390" w:rsidP="00A13420">
      <w:pPr>
        <w:pStyle w:val="NoSpacing"/>
      </w:pPr>
      <w:r>
        <w:rPr>
          <w:noProof/>
          <w:sz w:val="40"/>
          <w:szCs w:val="40"/>
          <w:lang w:val="en-US"/>
        </w:rPr>
        <mc:AlternateContent>
          <mc:Choice Requires="wps">
            <w:drawing>
              <wp:inline distT="0" distB="0" distL="0" distR="0" wp14:anchorId="5F19CC3F" wp14:editId="7BBD78C8">
                <wp:extent cx="190500" cy="200025"/>
                <wp:effectExtent l="0" t="0" r="0" b="9525"/>
                <wp:docPr id="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0025"/>
                        </a:xfrm>
                        <a:prstGeom prst="rect">
                          <a:avLst/>
                        </a:prstGeom>
                        <a:solidFill>
                          <a:srgbClr val="7030A0"/>
                        </a:solidFill>
                        <a:ln>
                          <a:noFill/>
                        </a:ln>
                        <a:extLst/>
                      </wps:spPr>
                      <wps:bodyPr rot="0" vert="horz" wrap="square" lIns="91440" tIns="45720" rIns="91440" bIns="45720" anchor="t" anchorCtr="0" upright="1">
                        <a:noAutofit/>
                      </wps:bodyPr>
                    </wps:wsp>
                  </a:graphicData>
                </a:graphic>
              </wp:inline>
            </w:drawing>
          </mc:Choice>
          <mc:Fallback>
            <w:pict>
              <v:rect id="Rectangle 48" o:spid="_x0000_s1026" style="width:1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" fillcolor="#7030a0" stroked="f">
                <w10:anchorlock/>
              </v:rect>
            </w:pict>
          </mc:Fallback>
        </mc:AlternateContent>
      </w:r>
      <w:r w:rsidR="00A13420">
        <w:rPr>
          <w:sz w:val="40"/>
          <w:szCs w:val="40"/>
        </w:rPr>
        <w:t xml:space="preserve"> Setting up</w:t>
      </w:r>
    </w:p>
    <w:p w14:paraId="51A7C904" w14:textId="77777777" w:rsidR="00A13420" w:rsidRDefault="00A13420" w:rsidP="00F04487">
      <w:pPr>
        <w:pStyle w:val="NoSpacing"/>
      </w:pPr>
    </w:p>
    <w:p w14:paraId="6BEFA495" w14:textId="2E2AB83A" w:rsidR="00D047D3" w:rsidRDefault="00D047D3" w:rsidP="002D665F">
      <w:pPr>
        <w:pStyle w:val="NoSpacing"/>
        <w:rPr>
          <w:rStyle w:val="Style12pt"/>
        </w:rPr>
      </w:pPr>
      <w:r>
        <w:rPr>
          <w:rStyle w:val="Style12pt"/>
        </w:rPr>
        <w:t>Any new employer</w:t>
      </w:r>
      <w:r w:rsidR="00841DB7">
        <w:rPr>
          <w:rStyle w:val="Style12pt"/>
        </w:rPr>
        <w:t xml:space="preserve"> joining the </w:t>
      </w:r>
      <w:r w:rsidR="000A0A2A">
        <w:rPr>
          <w:rStyle w:val="Style12pt"/>
        </w:rPr>
        <w:t>P</w:t>
      </w:r>
      <w:r w:rsidR="00CE33E7" w:rsidRPr="00ED5B42">
        <w:rPr>
          <w:rStyle w:val="Style12pt"/>
        </w:rPr>
        <w:t xml:space="preserve">ension </w:t>
      </w:r>
      <w:r w:rsidR="000A0A2A">
        <w:rPr>
          <w:rStyle w:val="Style12pt"/>
        </w:rPr>
        <w:t>S</w:t>
      </w:r>
      <w:r w:rsidR="00CE33E7" w:rsidRPr="00ED5B42">
        <w:rPr>
          <w:rStyle w:val="Style12pt"/>
        </w:rPr>
        <w:t xml:space="preserve">chemes </w:t>
      </w:r>
      <w:r w:rsidR="00841DB7" w:rsidRPr="00ED5B42">
        <w:rPr>
          <w:rStyle w:val="Style12pt"/>
        </w:rPr>
        <w:t xml:space="preserve">will have to meet </w:t>
      </w:r>
      <w:r>
        <w:rPr>
          <w:rStyle w:val="Style12pt"/>
        </w:rPr>
        <w:t>all</w:t>
      </w:r>
      <w:r w:rsidRPr="00ED5B42">
        <w:rPr>
          <w:rStyle w:val="Style12pt"/>
        </w:rPr>
        <w:t xml:space="preserve"> </w:t>
      </w:r>
      <w:r w:rsidR="00841DB7" w:rsidRPr="00ED5B42">
        <w:rPr>
          <w:rStyle w:val="Style12pt"/>
        </w:rPr>
        <w:t>costs involved</w:t>
      </w:r>
      <w:r>
        <w:rPr>
          <w:rStyle w:val="Style12pt"/>
        </w:rPr>
        <w:t xml:space="preserve">. </w:t>
      </w:r>
    </w:p>
    <w:p w14:paraId="2CD78C26" w14:textId="11220295" w:rsidR="002D665F" w:rsidRDefault="00B925A6" w:rsidP="002D665F">
      <w:pPr>
        <w:pStyle w:val="NoSpacing"/>
        <w:rPr>
          <w:rStyle w:val="Style12pt"/>
        </w:rPr>
      </w:pPr>
      <w:r>
        <w:rPr>
          <w:rStyle w:val="Style12pt"/>
        </w:rPr>
        <w:t>These include:</w:t>
      </w:r>
    </w:p>
    <w:p w14:paraId="642864A5" w14:textId="77777777" w:rsidR="00E82DBB" w:rsidRDefault="00E82DBB" w:rsidP="00F04487">
      <w:pPr>
        <w:pStyle w:val="NoSpacing"/>
      </w:pPr>
    </w:p>
    <w:p w14:paraId="7CA9FBC8" w14:textId="2B8FF1B2" w:rsidR="00E82DBB" w:rsidRPr="006A7263" w:rsidRDefault="00E82DBB" w:rsidP="00F04487">
      <w:pPr>
        <w:pStyle w:val="NoSpacing"/>
        <w:rPr>
          <w:b/>
        </w:rPr>
      </w:pPr>
      <w:r w:rsidRPr="006A7263">
        <w:rPr>
          <w:b/>
        </w:rPr>
        <w:t>On</w:t>
      </w:r>
      <w:r w:rsidR="00ED5B42">
        <w:rPr>
          <w:b/>
        </w:rPr>
        <w:t>-</w:t>
      </w:r>
      <w:r w:rsidRPr="006A7263">
        <w:rPr>
          <w:b/>
        </w:rPr>
        <w:t>boarding fee</w:t>
      </w:r>
      <w:r w:rsidR="00B925A6">
        <w:rPr>
          <w:b/>
        </w:rPr>
        <w:t xml:space="preserve"> payable to the</w:t>
      </w:r>
      <w:r w:rsidRPr="006A7263">
        <w:rPr>
          <w:b/>
        </w:rPr>
        <w:t xml:space="preserve"> </w:t>
      </w:r>
      <w:r w:rsidR="00D047D3">
        <w:rPr>
          <w:b/>
        </w:rPr>
        <w:t>Scheme Administrator</w:t>
      </w:r>
    </w:p>
    <w:p w14:paraId="202D32CD" w14:textId="58B5538F" w:rsidR="00ED5B42" w:rsidRDefault="00D047D3" w:rsidP="00F04487">
      <w:pPr>
        <w:pStyle w:val="NoSpacing"/>
      </w:pPr>
      <w:r>
        <w:t xml:space="preserve">The Scheme Administrator </w:t>
      </w:r>
      <w:r w:rsidR="006A7263">
        <w:t>will inform you of the on</w:t>
      </w:r>
      <w:r w:rsidR="00ED5B42">
        <w:t>-</w:t>
      </w:r>
      <w:r w:rsidR="006A7263">
        <w:t>boarding costs for this transfer.</w:t>
      </w:r>
      <w:r w:rsidR="00841DB7">
        <w:t xml:space="preserve">  </w:t>
      </w:r>
      <w:r w:rsidR="00335B01">
        <w:t xml:space="preserve">For details of the charges you should </w:t>
      </w:r>
      <w:r w:rsidR="00A928BA">
        <w:t xml:space="preserve">email </w:t>
      </w:r>
      <w:hyperlink r:id="rId10" w:history="1">
        <w:r w:rsidR="00254CE7" w:rsidRPr="004E1F92">
          <w:rPr>
            <w:rStyle w:val="Hyperlink"/>
          </w:rPr>
          <w:t>projects@mycsp.co.uk</w:t>
        </w:r>
      </w:hyperlink>
      <w:r w:rsidR="00254CE7">
        <w:t xml:space="preserve"> </w:t>
      </w:r>
    </w:p>
    <w:p w14:paraId="64C28CD8" w14:textId="77777777" w:rsidR="006A7263" w:rsidRDefault="006A7263" w:rsidP="00F04487">
      <w:pPr>
        <w:pStyle w:val="NoSpacing"/>
      </w:pPr>
    </w:p>
    <w:p w14:paraId="16A2379A" w14:textId="7C60BCAD" w:rsidR="00DA7909" w:rsidRDefault="0021164C" w:rsidP="00F04487">
      <w:pPr>
        <w:pStyle w:val="NoSpacing"/>
        <w:rPr>
          <w:b/>
        </w:rPr>
      </w:pPr>
      <w:r>
        <w:rPr>
          <w:b/>
        </w:rPr>
        <w:t>P</w:t>
      </w:r>
      <w:r w:rsidR="00D047D3">
        <w:rPr>
          <w:b/>
        </w:rPr>
        <w:t xml:space="preserve">ension </w:t>
      </w:r>
      <w:r w:rsidR="0099518F">
        <w:rPr>
          <w:b/>
        </w:rPr>
        <w:t>contributions</w:t>
      </w:r>
      <w:r w:rsidR="000B27CD">
        <w:rPr>
          <w:b/>
        </w:rPr>
        <w:t xml:space="preserve"> and other </w:t>
      </w:r>
      <w:r w:rsidR="00ED5B42">
        <w:rPr>
          <w:b/>
        </w:rPr>
        <w:t>charges</w:t>
      </w:r>
    </w:p>
    <w:p w14:paraId="5D621C04" w14:textId="77777777" w:rsidR="00E65047" w:rsidRDefault="00E65047" w:rsidP="00F04487">
      <w:pPr>
        <w:pStyle w:val="NoSpacing"/>
        <w:rPr>
          <w:b/>
        </w:rPr>
      </w:pPr>
    </w:p>
    <w:p w14:paraId="683BCF75" w14:textId="6BB24E56" w:rsidR="000B27CD" w:rsidRDefault="0021164C" w:rsidP="00F04487">
      <w:pPr>
        <w:pStyle w:val="NoSpacing"/>
      </w:pPr>
      <w:r>
        <w:t xml:space="preserve">These </w:t>
      </w:r>
      <w:r w:rsidR="000B27CD" w:rsidRPr="000B27CD">
        <w:t>are set out in the Admission Agreement and</w:t>
      </w:r>
      <w:r w:rsidR="00F800CC">
        <w:t xml:space="preserve">, where appropriate, </w:t>
      </w:r>
      <w:r w:rsidR="000B27CD">
        <w:t xml:space="preserve">clarified </w:t>
      </w:r>
      <w:r w:rsidR="008E1790">
        <w:t xml:space="preserve">on </w:t>
      </w:r>
      <w:r w:rsidR="000B27CD">
        <w:t xml:space="preserve">the </w:t>
      </w:r>
      <w:r w:rsidR="008E1790">
        <w:t>scheme website</w:t>
      </w:r>
      <w:r w:rsidR="000B27CD">
        <w:t>.</w:t>
      </w:r>
    </w:p>
    <w:p w14:paraId="0C0211F2" w14:textId="77777777" w:rsidR="008E1790" w:rsidRDefault="008E1790" w:rsidP="00AA79F9">
      <w:pPr>
        <w:pStyle w:val="NoSpacing"/>
        <w:rPr>
          <w:rStyle w:val="Style12pt"/>
        </w:rPr>
      </w:pPr>
    </w:p>
    <w:p w14:paraId="3FC61163" w14:textId="76A30797" w:rsidR="008E1790" w:rsidRPr="006046FE" w:rsidRDefault="008E1790" w:rsidP="008E1790">
      <w:pPr>
        <w:shd w:val="clear" w:color="auto" w:fill="FFFFFF"/>
        <w:rPr>
          <w:rFonts w:eastAsia="Times New Roman" w:cs="Arial"/>
          <w:color w:val="222222"/>
        </w:rPr>
      </w:pPr>
      <w:r>
        <w:rPr>
          <w:rFonts w:eastAsia="Times New Roman" w:cs="Arial"/>
          <w:color w:val="222222"/>
        </w:rPr>
        <w:t>E</w:t>
      </w:r>
      <w:r w:rsidRPr="006046FE">
        <w:rPr>
          <w:rFonts w:eastAsia="Times New Roman" w:cs="Arial"/>
          <w:color w:val="222222"/>
        </w:rPr>
        <w:t>mployer contribution rates</w:t>
      </w:r>
      <w:r w:rsidR="0021164C">
        <w:rPr>
          <w:rFonts w:eastAsia="Times New Roman" w:cs="Arial"/>
          <w:color w:val="222222"/>
        </w:rPr>
        <w:t xml:space="preserve"> (Accruing Superannuation Liability Charges)</w:t>
      </w:r>
      <w:r w:rsidRPr="006046FE">
        <w:rPr>
          <w:rFonts w:eastAsia="Times New Roman" w:cs="Arial"/>
          <w:color w:val="222222"/>
        </w:rPr>
        <w:t>:</w:t>
      </w:r>
    </w:p>
    <w:p w14:paraId="09B539FF" w14:textId="0A6AB505" w:rsidR="008E1790" w:rsidRDefault="006D66E4" w:rsidP="008E1790">
      <w:pPr>
        <w:shd w:val="clear" w:color="auto" w:fill="FFFFFF"/>
        <w:rPr>
          <w:rFonts w:eastAsia="Times New Roman" w:cs="Arial"/>
          <w:color w:val="222222"/>
        </w:rPr>
      </w:pPr>
      <w:hyperlink r:id="rId11" w:history="1">
        <w:r w:rsidR="008E1790">
          <w:rPr>
            <w:rStyle w:val="Hyperlink"/>
            <w:rFonts w:eastAsia="Times New Roman" w:cs="Arial"/>
          </w:rPr>
          <w:t>www.civilservicepensionscheme.org.uk/employers/employer-contribution-rates</w:t>
        </w:r>
      </w:hyperlink>
    </w:p>
    <w:p w14:paraId="7F6E0D64" w14:textId="3AAF43BA" w:rsidR="008E1790" w:rsidRPr="006046FE" w:rsidRDefault="008E1790" w:rsidP="008E1790">
      <w:pPr>
        <w:shd w:val="clear" w:color="auto" w:fill="FFFFFF"/>
        <w:rPr>
          <w:rFonts w:eastAsia="Times New Roman" w:cs="Arial"/>
          <w:color w:val="222222"/>
        </w:rPr>
      </w:pPr>
      <w:r w:rsidRPr="006046FE">
        <w:rPr>
          <w:rFonts w:eastAsia="Times New Roman" w:cs="Arial"/>
          <w:color w:val="222222"/>
        </w:rPr>
        <w:t>Employee contribution rates:</w:t>
      </w:r>
    </w:p>
    <w:p w14:paraId="6D6CA64A" w14:textId="3BD33DA0" w:rsidR="00335D95" w:rsidRPr="003748A2" w:rsidRDefault="006D66E4" w:rsidP="008E1790">
      <w:pPr>
        <w:pStyle w:val="NoSpacing"/>
        <w:rPr>
          <w:rStyle w:val="Style12pt"/>
        </w:rPr>
      </w:pPr>
      <w:hyperlink r:id="rId12" w:history="1">
        <w:r w:rsidR="008D1144" w:rsidRPr="00C805DD">
          <w:rPr>
            <w:rStyle w:val="Hyperlink"/>
            <w:rFonts w:eastAsia="Times New Roman" w:cs="Arial"/>
            <w:shd w:val="clear" w:color="auto" w:fill="FFFFFF"/>
          </w:rPr>
          <w:t>http://www.civilservicepensionscheme.org.uk/members/contribution-rates</w:t>
        </w:r>
      </w:hyperlink>
    </w:p>
    <w:p w14:paraId="6929DF13" w14:textId="77777777" w:rsidR="00DA7909" w:rsidRDefault="00DA7909" w:rsidP="00F04487">
      <w:pPr>
        <w:pStyle w:val="NoSpacing"/>
      </w:pPr>
    </w:p>
    <w:tbl>
      <w:tblPr>
        <w:tblStyle w:val="TableGrid"/>
        <w:tblW w:w="0" w:type="auto"/>
        <w:tblBorders>
          <w:insideH w:val="none" w:sz="0" w:space="0" w:color="auto"/>
          <w:insideV w:val="none" w:sz="0" w:space="0" w:color="auto"/>
        </w:tblBorders>
        <w:shd w:val="clear" w:color="auto" w:fill="FFFF99"/>
        <w:tblLook w:val="04A0" w:firstRow="1" w:lastRow="0" w:firstColumn="1" w:lastColumn="0" w:noHBand="0" w:noVBand="1"/>
      </w:tblPr>
      <w:tblGrid>
        <w:gridCol w:w="9242"/>
      </w:tblGrid>
      <w:tr w:rsidR="00D72CED" w14:paraId="5E7DFCE2" w14:textId="77777777" w:rsidTr="00891341">
        <w:tc>
          <w:tcPr>
            <w:tcW w:w="9242" w:type="dxa"/>
            <w:shd w:val="clear" w:color="auto" w:fill="FFFF99"/>
          </w:tcPr>
          <w:p w14:paraId="21D75FAC" w14:textId="4C380C4F" w:rsidR="00D72CED" w:rsidRDefault="00D72CED" w:rsidP="0021164C">
            <w:pPr>
              <w:pStyle w:val="NoSpacing"/>
            </w:pPr>
            <w:r>
              <w:t xml:space="preserve">The </w:t>
            </w:r>
            <w:r w:rsidR="0021164C">
              <w:t xml:space="preserve">new employer </w:t>
            </w:r>
            <w:r>
              <w:t xml:space="preserve">must not deduct contributions from employees until </w:t>
            </w:r>
            <w:r w:rsidR="00335B01">
              <w:t xml:space="preserve">Cabinet Office </w:t>
            </w:r>
            <w:r w:rsidR="00B925A6">
              <w:t xml:space="preserve">confirms that there is </w:t>
            </w:r>
            <w:r w:rsidR="00F800CC">
              <w:t>an Admission Agreement is in place.</w:t>
            </w:r>
          </w:p>
        </w:tc>
      </w:tr>
    </w:tbl>
    <w:p w14:paraId="225B5B2C" w14:textId="77777777" w:rsidR="00FA70B5" w:rsidRDefault="00FA70B5" w:rsidP="003D7FE3">
      <w:pPr>
        <w:pStyle w:val="NoSpacing"/>
        <w:rPr>
          <w:rStyle w:val="Style12pt"/>
        </w:rPr>
      </w:pPr>
    </w:p>
    <w:p w14:paraId="7A9189D6" w14:textId="77777777" w:rsidR="00D72CED" w:rsidRDefault="00D72CED" w:rsidP="00F04487">
      <w:pPr>
        <w:pStyle w:val="NoSpacing"/>
      </w:pPr>
    </w:p>
    <w:p w14:paraId="3C61DC1D" w14:textId="2FD50717" w:rsidR="001372F0" w:rsidRPr="004473D2" w:rsidRDefault="001372F0" w:rsidP="00F04487">
      <w:pPr>
        <w:pStyle w:val="NoSpacing"/>
        <w:rPr>
          <w:b/>
        </w:rPr>
      </w:pPr>
      <w:r w:rsidRPr="004473D2">
        <w:rPr>
          <w:b/>
        </w:rPr>
        <w:t>Setting up a payroll interface</w:t>
      </w:r>
    </w:p>
    <w:p w14:paraId="630F6D88" w14:textId="77777777" w:rsidR="00EF0A97" w:rsidRPr="001372F0" w:rsidRDefault="00EF0A97" w:rsidP="00F04487">
      <w:pPr>
        <w:pStyle w:val="NoSpacing"/>
        <w:rPr>
          <w:b/>
        </w:rPr>
      </w:pPr>
    </w:p>
    <w:p w14:paraId="4E52DD4F" w14:textId="2EE9616A" w:rsidR="00EF0A97" w:rsidRDefault="00EF0A97" w:rsidP="001372F0">
      <w:pPr>
        <w:pStyle w:val="NoSpacing"/>
        <w:rPr>
          <w:rStyle w:val="Style12pt"/>
        </w:rPr>
      </w:pPr>
      <w:r>
        <w:rPr>
          <w:rStyle w:val="Style12pt"/>
        </w:rPr>
        <w:lastRenderedPageBreak/>
        <w:t>The new employer must have</w:t>
      </w:r>
      <w:r w:rsidR="00F86ED6">
        <w:rPr>
          <w:rStyle w:val="Style12pt"/>
        </w:rPr>
        <w:t xml:space="preserve"> </w:t>
      </w:r>
      <w:r w:rsidR="00FF3E3E">
        <w:rPr>
          <w:rStyle w:val="Style12pt"/>
        </w:rPr>
        <w:t xml:space="preserve">a </w:t>
      </w:r>
      <w:r>
        <w:rPr>
          <w:rStyle w:val="Style12pt"/>
        </w:rPr>
        <w:t xml:space="preserve">working </w:t>
      </w:r>
      <w:r w:rsidR="00FF3E3E">
        <w:rPr>
          <w:rStyle w:val="Style12pt"/>
        </w:rPr>
        <w:t>payroll interface in place</w:t>
      </w:r>
      <w:r>
        <w:rPr>
          <w:rStyle w:val="Style12pt"/>
        </w:rPr>
        <w:t>,</w:t>
      </w:r>
      <w:r w:rsidR="00FF3E3E">
        <w:rPr>
          <w:rStyle w:val="Style12pt"/>
        </w:rPr>
        <w:t xml:space="preserve"> as soon as possible</w:t>
      </w:r>
      <w:r>
        <w:rPr>
          <w:rStyle w:val="Style12pt"/>
        </w:rPr>
        <w:t>,</w:t>
      </w:r>
      <w:r w:rsidR="00FF3E3E">
        <w:rPr>
          <w:rStyle w:val="Style12pt"/>
        </w:rPr>
        <w:t xml:space="preserve"> after </w:t>
      </w:r>
      <w:r>
        <w:rPr>
          <w:rStyle w:val="Style12pt"/>
        </w:rPr>
        <w:t xml:space="preserve">the </w:t>
      </w:r>
      <w:proofErr w:type="gramStart"/>
      <w:r w:rsidR="00FF3E3E">
        <w:rPr>
          <w:rStyle w:val="Style12pt"/>
        </w:rPr>
        <w:t>staff transfer</w:t>
      </w:r>
      <w:proofErr w:type="gramEnd"/>
      <w:r w:rsidR="00FF3E3E">
        <w:rPr>
          <w:rStyle w:val="Style12pt"/>
        </w:rPr>
        <w:t xml:space="preserve">. </w:t>
      </w:r>
      <w:r w:rsidR="001372F0" w:rsidRPr="001372F0">
        <w:rPr>
          <w:rStyle w:val="Style12pt"/>
        </w:rPr>
        <w:t xml:space="preserve">The </w:t>
      </w:r>
      <w:r>
        <w:rPr>
          <w:rStyle w:val="Style12pt"/>
        </w:rPr>
        <w:t xml:space="preserve">new employer is required </w:t>
      </w:r>
      <w:r w:rsidR="001372F0" w:rsidRPr="000A0A2A">
        <w:rPr>
          <w:rStyle w:val="Style12pt"/>
        </w:rPr>
        <w:t>t</w:t>
      </w:r>
      <w:r>
        <w:rPr>
          <w:rStyle w:val="Style12pt"/>
        </w:rPr>
        <w:t>o</w:t>
      </w:r>
      <w:r w:rsidR="001372F0" w:rsidRPr="000A0A2A">
        <w:rPr>
          <w:rStyle w:val="Style12pt"/>
        </w:rPr>
        <w:t xml:space="preserve"> </w:t>
      </w:r>
      <w:r w:rsidR="001372F0" w:rsidRPr="001372F0">
        <w:rPr>
          <w:rStyle w:val="Style12pt"/>
        </w:rPr>
        <w:t xml:space="preserve">pass accurate member data to </w:t>
      </w:r>
      <w:r>
        <w:rPr>
          <w:rStyle w:val="Style12pt"/>
        </w:rPr>
        <w:t xml:space="preserve">the scheme administrator </w:t>
      </w:r>
      <w:r w:rsidR="00BC3727">
        <w:rPr>
          <w:rStyle w:val="Style12pt"/>
        </w:rPr>
        <w:t>on a regular basis</w:t>
      </w:r>
      <w:r>
        <w:rPr>
          <w:rStyle w:val="Style12pt"/>
        </w:rPr>
        <w:t>.</w:t>
      </w:r>
      <w:r w:rsidR="00BC3727">
        <w:rPr>
          <w:rStyle w:val="Style12pt"/>
        </w:rPr>
        <w:t xml:space="preserve"> </w:t>
      </w:r>
    </w:p>
    <w:p w14:paraId="5308F461" w14:textId="77777777" w:rsidR="005A6C88" w:rsidRDefault="005A6C88" w:rsidP="001372F0">
      <w:pPr>
        <w:pStyle w:val="NoSpacing"/>
        <w:rPr>
          <w:rStyle w:val="Style12pt"/>
        </w:rPr>
      </w:pPr>
    </w:p>
    <w:p w14:paraId="29233D74" w14:textId="77777777" w:rsidR="005A6C88" w:rsidRPr="004473D2" w:rsidRDefault="005A6C88" w:rsidP="005A6C88">
      <w:pPr>
        <w:spacing w:after="0" w:line="240" w:lineRule="auto"/>
        <w:textAlignment w:val="baseline"/>
        <w:rPr>
          <w:rFonts w:cs="Arial"/>
          <w:szCs w:val="24"/>
        </w:rPr>
      </w:pPr>
      <w:r w:rsidRPr="004473D2">
        <w:rPr>
          <w:rFonts w:cs="Arial"/>
          <w:b/>
          <w:bCs/>
          <w:szCs w:val="24"/>
          <w:bdr w:val="none" w:sz="0" w:space="0" w:color="auto" w:frame="1"/>
        </w:rPr>
        <w:t>Payroll data</w:t>
      </w:r>
    </w:p>
    <w:p w14:paraId="47F9510C" w14:textId="7C50F476" w:rsidR="005A6C88" w:rsidRPr="004473D2" w:rsidRDefault="005A6C88" w:rsidP="005A6C88">
      <w:pPr>
        <w:spacing w:after="120" w:line="240" w:lineRule="auto"/>
        <w:textAlignment w:val="baseline"/>
        <w:rPr>
          <w:rFonts w:cs="Arial"/>
          <w:szCs w:val="24"/>
        </w:rPr>
      </w:pPr>
      <w:r w:rsidRPr="004473D2">
        <w:rPr>
          <w:rFonts w:cs="Arial"/>
          <w:szCs w:val="24"/>
        </w:rPr>
        <w:t>It is important that, alongside salary information, the new employer captures the information they will need to make the right pension deductions, at the right time.</w:t>
      </w:r>
    </w:p>
    <w:p w14:paraId="42A72542" w14:textId="77777777" w:rsidR="005A6C88" w:rsidRPr="004473D2" w:rsidRDefault="005A6C88" w:rsidP="005A6C88">
      <w:pPr>
        <w:spacing w:after="0" w:line="240" w:lineRule="auto"/>
        <w:textAlignment w:val="baseline"/>
        <w:rPr>
          <w:rFonts w:cs="Arial"/>
          <w:szCs w:val="24"/>
        </w:rPr>
      </w:pPr>
      <w:r w:rsidRPr="004473D2">
        <w:rPr>
          <w:rFonts w:cs="Arial"/>
          <w:b/>
          <w:bCs/>
          <w:szCs w:val="24"/>
          <w:bdr w:val="none" w:sz="0" w:space="0" w:color="auto" w:frame="1"/>
        </w:rPr>
        <w:t>Historic member information</w:t>
      </w:r>
    </w:p>
    <w:p w14:paraId="19940F9F" w14:textId="1A85F485" w:rsidR="005A6C88" w:rsidRPr="004473D2" w:rsidRDefault="005A6C88" w:rsidP="005A6C88">
      <w:pPr>
        <w:spacing w:after="120" w:line="240" w:lineRule="auto"/>
        <w:textAlignment w:val="baseline"/>
        <w:rPr>
          <w:rStyle w:val="Style12pt"/>
          <w:rFonts w:cs="Arial"/>
          <w:szCs w:val="24"/>
        </w:rPr>
      </w:pPr>
      <w:r w:rsidRPr="004473D2">
        <w:rPr>
          <w:rFonts w:cs="Arial"/>
          <w:szCs w:val="24"/>
        </w:rPr>
        <w:t>When employees move between employers covered by Civil Service Pensions, their employment history should move with them. As the responsibility for holding and maintaining this information lies with the member’s current employer, the new employer may be asked to validate and confirm pension records held on the pension administration system. The new employer should make sure that full personal data and employment details are obtained for each employee as part of the handover process for employees moving between employers.</w:t>
      </w:r>
    </w:p>
    <w:p w14:paraId="2E354BF7" w14:textId="77777777" w:rsidR="00EF0A97" w:rsidRDefault="00EF0A97" w:rsidP="001372F0">
      <w:pPr>
        <w:pStyle w:val="NoSpacing"/>
        <w:rPr>
          <w:rStyle w:val="Style12pt"/>
        </w:rPr>
      </w:pPr>
    </w:p>
    <w:p w14:paraId="4BDF8556" w14:textId="77EDA869" w:rsidR="008653B7" w:rsidRPr="005A6C88" w:rsidRDefault="00EF0A97" w:rsidP="00F04487">
      <w:pPr>
        <w:pStyle w:val="NoSpacing"/>
        <w:rPr>
          <w:b/>
        </w:rPr>
      </w:pPr>
      <w:r w:rsidRPr="00EF0A97">
        <w:rPr>
          <w:rStyle w:val="Style12pt"/>
          <w:b/>
        </w:rPr>
        <w:t>As contracting authority</w:t>
      </w:r>
      <w:r>
        <w:rPr>
          <w:rStyle w:val="Style12pt"/>
        </w:rPr>
        <w:t xml:space="preserve">, </w:t>
      </w:r>
      <w:r w:rsidRPr="00EF0A97">
        <w:rPr>
          <w:rStyle w:val="Style12pt"/>
          <w:b/>
        </w:rPr>
        <w:t>you are required to facilitate this process</w:t>
      </w:r>
      <w:r w:rsidR="005A6C88">
        <w:rPr>
          <w:rStyle w:val="Style12pt"/>
          <w:b/>
        </w:rPr>
        <w:t xml:space="preserve"> between the former and new employers</w:t>
      </w:r>
      <w:r w:rsidRPr="00EF0A97">
        <w:rPr>
          <w:rStyle w:val="Style12pt"/>
          <w:b/>
        </w:rPr>
        <w:t>.</w:t>
      </w:r>
      <w:r w:rsidR="005A6C88">
        <w:rPr>
          <w:rStyle w:val="Style12pt"/>
          <w:b/>
        </w:rPr>
        <w:t xml:space="preserve"> </w:t>
      </w:r>
      <w:r w:rsidR="005A6C88" w:rsidRPr="005A6C88">
        <w:rPr>
          <w:rStyle w:val="Style12pt"/>
          <w:b/>
        </w:rPr>
        <w:t xml:space="preserve">You will retain responsibility for passing on information </w:t>
      </w:r>
      <w:r w:rsidR="00B925A6">
        <w:rPr>
          <w:rStyle w:val="Style12pt"/>
          <w:b/>
        </w:rPr>
        <w:t xml:space="preserve">to the scheme administrator </w:t>
      </w:r>
      <w:r w:rsidR="005A6C88" w:rsidRPr="005A6C88">
        <w:rPr>
          <w:rStyle w:val="Style12pt"/>
          <w:b/>
        </w:rPr>
        <w:t>regarding legacy pension records, including those transferred in from other government departments.</w:t>
      </w:r>
    </w:p>
    <w:p w14:paraId="4BB85A0E" w14:textId="77777777" w:rsidR="00876340" w:rsidRDefault="00876340" w:rsidP="00F04487">
      <w:pPr>
        <w:pStyle w:val="NoSpacing"/>
      </w:pPr>
    </w:p>
    <w:p w14:paraId="7A63A8D1" w14:textId="77777777" w:rsidR="00876340" w:rsidRDefault="00AA0A6F" w:rsidP="00F04487">
      <w:pPr>
        <w:pStyle w:val="NoSpacing"/>
        <w:rPr>
          <w:b/>
        </w:rPr>
      </w:pPr>
      <w:r>
        <w:rPr>
          <w:b/>
        </w:rPr>
        <w:t>HR staff</w:t>
      </w:r>
    </w:p>
    <w:p w14:paraId="4E20E104" w14:textId="77777777" w:rsidR="005A6C88" w:rsidRPr="00876340" w:rsidRDefault="005A6C88" w:rsidP="00F04487">
      <w:pPr>
        <w:pStyle w:val="NoSpacing"/>
        <w:rPr>
          <w:b/>
        </w:rPr>
      </w:pPr>
    </w:p>
    <w:p w14:paraId="5F7D7DA9" w14:textId="17D9B2C7" w:rsidR="00F91426" w:rsidRDefault="00876340" w:rsidP="00F91426">
      <w:pPr>
        <w:pStyle w:val="NoSpacing"/>
        <w:rPr>
          <w:rStyle w:val="Style12pt"/>
        </w:rPr>
      </w:pPr>
      <w:r>
        <w:rPr>
          <w:rStyle w:val="Style12pt"/>
        </w:rPr>
        <w:t xml:space="preserve">The </w:t>
      </w:r>
      <w:r w:rsidR="005A6C88">
        <w:rPr>
          <w:rStyle w:val="Style12pt"/>
        </w:rPr>
        <w:t xml:space="preserve">new employer </w:t>
      </w:r>
      <w:r>
        <w:rPr>
          <w:rStyle w:val="Style12pt"/>
        </w:rPr>
        <w:t>is</w:t>
      </w:r>
      <w:r w:rsidRPr="0008485B">
        <w:rPr>
          <w:rStyle w:val="Style12pt"/>
        </w:rPr>
        <w:t xml:space="preserve"> responsible for ensuring </w:t>
      </w:r>
      <w:r>
        <w:rPr>
          <w:rStyle w:val="Style12pt"/>
        </w:rPr>
        <w:t>that their</w:t>
      </w:r>
      <w:r w:rsidRPr="0008485B">
        <w:rPr>
          <w:rStyle w:val="Style12pt"/>
        </w:rPr>
        <w:t xml:space="preserve"> HR </w:t>
      </w:r>
      <w:proofErr w:type="gramStart"/>
      <w:r w:rsidR="00A86F64" w:rsidRPr="0008485B">
        <w:rPr>
          <w:rStyle w:val="Style12pt"/>
        </w:rPr>
        <w:t>staff fully understand</w:t>
      </w:r>
      <w:proofErr w:type="gramEnd"/>
      <w:r w:rsidRPr="0008485B">
        <w:rPr>
          <w:rStyle w:val="Style12pt"/>
        </w:rPr>
        <w:t xml:space="preserve"> their roles and responsibilities regarding pen</w:t>
      </w:r>
      <w:r>
        <w:rPr>
          <w:rStyle w:val="Style12pt"/>
        </w:rPr>
        <w:t xml:space="preserve">sions. </w:t>
      </w:r>
      <w:r w:rsidR="00F86ED6" w:rsidRPr="0008485B">
        <w:rPr>
          <w:rStyle w:val="Style12pt"/>
        </w:rPr>
        <w:t>Whil</w:t>
      </w:r>
      <w:r w:rsidR="00F86ED6">
        <w:rPr>
          <w:rStyle w:val="Style12pt"/>
        </w:rPr>
        <w:t>e</w:t>
      </w:r>
      <w:r w:rsidR="00F86ED6" w:rsidRPr="0008485B">
        <w:rPr>
          <w:rStyle w:val="Style12pt"/>
        </w:rPr>
        <w:t xml:space="preserve"> </w:t>
      </w:r>
      <w:r w:rsidR="005A6C88">
        <w:rPr>
          <w:rStyle w:val="Style12pt"/>
        </w:rPr>
        <w:t>the scheme administrator</w:t>
      </w:r>
      <w:r w:rsidR="005A6C88" w:rsidRPr="0008485B">
        <w:rPr>
          <w:rStyle w:val="Style12pt"/>
        </w:rPr>
        <w:t xml:space="preserve"> </w:t>
      </w:r>
      <w:r w:rsidRPr="0008485B">
        <w:rPr>
          <w:rStyle w:val="Style12pt"/>
        </w:rPr>
        <w:t>will deal with the technical aspects of pensions, HR staff must understand the impact that their decisions and actions have on pensions.</w:t>
      </w:r>
    </w:p>
    <w:p w14:paraId="60E3F14C" w14:textId="77777777" w:rsidR="00551E87" w:rsidRDefault="00551E87" w:rsidP="00F91426">
      <w:pPr>
        <w:pStyle w:val="NoSpacing"/>
        <w:rPr>
          <w:rStyle w:val="Style12pt"/>
        </w:rPr>
      </w:pPr>
    </w:p>
    <w:p w14:paraId="066676F8" w14:textId="77777777" w:rsidR="009439D7" w:rsidRPr="000132F1" w:rsidRDefault="001B4390" w:rsidP="00F91426">
      <w:pPr>
        <w:pStyle w:val="NoSpacing"/>
      </w:pPr>
      <w:r>
        <w:rPr>
          <w:noProof/>
          <w:sz w:val="40"/>
          <w:szCs w:val="40"/>
          <w:lang w:val="en-US"/>
        </w:rPr>
        <mc:AlternateContent>
          <mc:Choice Requires="wps">
            <w:drawing>
              <wp:inline distT="0" distB="0" distL="0" distR="0" wp14:anchorId="3749EDF9" wp14:editId="2A3B2C5F">
                <wp:extent cx="190500" cy="200025"/>
                <wp:effectExtent l="0" t="0" r="0" b="9525"/>
                <wp:docPr id="4"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0025"/>
                        </a:xfrm>
                        <a:prstGeom prst="rect">
                          <a:avLst/>
                        </a:prstGeom>
                        <a:solidFill>
                          <a:srgbClr val="7030A0"/>
                        </a:solidFill>
                        <a:ln>
                          <a:noFill/>
                        </a:ln>
                        <a:extLst/>
                      </wps:spPr>
                      <wps:bodyPr rot="0" vert="horz" wrap="square" lIns="91440" tIns="45720" rIns="91440" bIns="45720" anchor="t" anchorCtr="0" upright="1">
                        <a:noAutofit/>
                      </wps:bodyPr>
                    </wps:wsp>
                  </a:graphicData>
                </a:graphic>
              </wp:inline>
            </w:drawing>
          </mc:Choice>
          <mc:Fallback>
            <w:pict>
              <v:rect id="Rectangle 46" o:spid="_x0000_s1026" style="width:1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" fillcolor="#7030a0" stroked="f">
                <w10:anchorlock/>
              </v:rect>
            </w:pict>
          </mc:Fallback>
        </mc:AlternateContent>
      </w:r>
      <w:r w:rsidR="009439D7">
        <w:rPr>
          <w:sz w:val="40"/>
          <w:szCs w:val="40"/>
        </w:rPr>
        <w:t xml:space="preserve"> </w:t>
      </w:r>
      <w:r w:rsidR="00F31D31">
        <w:rPr>
          <w:sz w:val="40"/>
          <w:szCs w:val="40"/>
        </w:rPr>
        <w:t>Communicat</w:t>
      </w:r>
      <w:r w:rsidR="00CB7E7D">
        <w:rPr>
          <w:sz w:val="40"/>
          <w:szCs w:val="40"/>
        </w:rPr>
        <w:t>ing with staff</w:t>
      </w:r>
    </w:p>
    <w:p w14:paraId="23EEC6F6" w14:textId="77777777" w:rsidR="009439D7" w:rsidRDefault="009439D7" w:rsidP="00F04487">
      <w:pPr>
        <w:pStyle w:val="NoSpacing"/>
      </w:pPr>
    </w:p>
    <w:p w14:paraId="1A538E0E" w14:textId="370A961F" w:rsidR="00D46C3C" w:rsidRDefault="00317A50" w:rsidP="00D46C3C">
      <w:pPr>
        <w:pStyle w:val="NoSpacing"/>
        <w:rPr>
          <w:rStyle w:val="Style12pt"/>
        </w:rPr>
      </w:pPr>
      <w:r>
        <w:rPr>
          <w:rStyle w:val="Style12pt"/>
        </w:rPr>
        <w:t>The new employer is expected to write to their new staff</w:t>
      </w:r>
      <w:r w:rsidR="00F32EA7">
        <w:rPr>
          <w:rStyle w:val="Style12pt"/>
        </w:rPr>
        <w:t xml:space="preserve"> </w:t>
      </w:r>
      <w:r w:rsidR="005E780B">
        <w:rPr>
          <w:rStyle w:val="Style12pt"/>
        </w:rPr>
        <w:t>on transfer</w:t>
      </w:r>
      <w:r w:rsidR="00BD1F0D">
        <w:rPr>
          <w:rStyle w:val="Style12pt"/>
        </w:rPr>
        <w:t xml:space="preserve"> but they </w:t>
      </w:r>
      <w:r w:rsidR="00D46C3C">
        <w:rPr>
          <w:rStyle w:val="Style12pt"/>
        </w:rPr>
        <w:t xml:space="preserve">must </w:t>
      </w:r>
      <w:r w:rsidR="00BD1F0D">
        <w:rPr>
          <w:rStyle w:val="Style12pt"/>
        </w:rPr>
        <w:t xml:space="preserve">also </w:t>
      </w:r>
      <w:r w:rsidR="00D46C3C">
        <w:rPr>
          <w:rStyle w:val="Style12pt"/>
        </w:rPr>
        <w:t>have robust communication ch</w:t>
      </w:r>
      <w:r w:rsidR="00F32EA7">
        <w:rPr>
          <w:rStyle w:val="Style12pt"/>
        </w:rPr>
        <w:t>annels in place to tell all their</w:t>
      </w:r>
      <w:r w:rsidR="00D46C3C">
        <w:rPr>
          <w:rStyle w:val="Style12pt"/>
        </w:rPr>
        <w:t xml:space="preserve"> employees about the benefits of the scheme and where to get</w:t>
      </w:r>
      <w:r w:rsidR="00F32EA7">
        <w:rPr>
          <w:rStyle w:val="Style12pt"/>
        </w:rPr>
        <w:t xml:space="preserve"> answers to their questions. They</w:t>
      </w:r>
      <w:r w:rsidR="00D46C3C">
        <w:rPr>
          <w:rStyle w:val="Style12pt"/>
        </w:rPr>
        <w:t xml:space="preserve"> will need to </w:t>
      </w:r>
      <w:r w:rsidR="00BD1F0D">
        <w:rPr>
          <w:rStyle w:val="Style12pt"/>
        </w:rPr>
        <w:t>provide</w:t>
      </w:r>
      <w:r w:rsidR="00D46C3C">
        <w:rPr>
          <w:rStyle w:val="Style12pt"/>
        </w:rPr>
        <w:t>:</w:t>
      </w:r>
    </w:p>
    <w:p w14:paraId="127D7BE4" w14:textId="77777777" w:rsidR="00D46C3C" w:rsidRDefault="00D46C3C" w:rsidP="00F04487">
      <w:pPr>
        <w:pStyle w:val="NoSpacing"/>
      </w:pPr>
    </w:p>
    <w:p w14:paraId="73069445" w14:textId="78E3DC2D" w:rsidR="006E3CA5" w:rsidRDefault="00DF622E" w:rsidP="006E3CA5">
      <w:pPr>
        <w:pStyle w:val="NoSpacing"/>
        <w:numPr>
          <w:ilvl w:val="0"/>
          <w:numId w:val="10"/>
        </w:numPr>
        <w:rPr>
          <w:rStyle w:val="Style12pt"/>
        </w:rPr>
      </w:pPr>
      <w:proofErr w:type="gramStart"/>
      <w:r>
        <w:rPr>
          <w:rStyle w:val="Style12pt"/>
        </w:rPr>
        <w:t>e</w:t>
      </w:r>
      <w:r w:rsidR="006E3CA5">
        <w:rPr>
          <w:rStyle w:val="Style12pt"/>
        </w:rPr>
        <w:t>asy</w:t>
      </w:r>
      <w:proofErr w:type="gramEnd"/>
      <w:r w:rsidR="006E3CA5">
        <w:rPr>
          <w:rStyle w:val="Style12pt"/>
        </w:rPr>
        <w:t xml:space="preserve"> access to member information such as the </w:t>
      </w:r>
      <w:r w:rsidR="00BD1F0D">
        <w:rPr>
          <w:rStyle w:val="Style12pt"/>
        </w:rPr>
        <w:t>s</w:t>
      </w:r>
      <w:r w:rsidR="008D5BB2">
        <w:rPr>
          <w:rStyle w:val="Style12pt"/>
        </w:rPr>
        <w:t xml:space="preserve">cheme </w:t>
      </w:r>
      <w:r w:rsidR="00194E1B">
        <w:rPr>
          <w:rStyle w:val="Style12pt"/>
        </w:rPr>
        <w:t>website and scheme publications</w:t>
      </w:r>
    </w:p>
    <w:p w14:paraId="03B2E86A" w14:textId="66F035B1" w:rsidR="00BD1F0D" w:rsidRDefault="00660A6F" w:rsidP="00BD1F0D">
      <w:pPr>
        <w:pStyle w:val="NoSpacing"/>
        <w:numPr>
          <w:ilvl w:val="0"/>
          <w:numId w:val="10"/>
        </w:numPr>
        <w:rPr>
          <w:rStyle w:val="Style12pt"/>
        </w:rPr>
      </w:pPr>
      <w:proofErr w:type="gramStart"/>
      <w:r>
        <w:rPr>
          <w:rStyle w:val="Style12pt"/>
        </w:rPr>
        <w:t>access</w:t>
      </w:r>
      <w:proofErr w:type="gramEnd"/>
      <w:r>
        <w:rPr>
          <w:rStyle w:val="Style12pt"/>
        </w:rPr>
        <w:t xml:space="preserve"> to </w:t>
      </w:r>
      <w:r w:rsidR="00BD1F0D">
        <w:rPr>
          <w:rStyle w:val="Style12pt"/>
        </w:rPr>
        <w:t xml:space="preserve">the scheme administrator’s </w:t>
      </w:r>
      <w:r>
        <w:rPr>
          <w:rStyle w:val="Style12pt"/>
        </w:rPr>
        <w:t xml:space="preserve">contact centre </w:t>
      </w:r>
      <w:r w:rsidR="00BD1F0D">
        <w:rPr>
          <w:rStyle w:val="Style12pt"/>
        </w:rPr>
        <w:t>details</w:t>
      </w:r>
    </w:p>
    <w:p w14:paraId="7F128D05" w14:textId="77777777" w:rsidR="006E3CA5" w:rsidRDefault="006E3CA5" w:rsidP="00BD1F0D">
      <w:pPr>
        <w:pStyle w:val="NoSpacing"/>
        <w:ind w:left="720"/>
      </w:pPr>
    </w:p>
    <w:p w14:paraId="05B8F0DB" w14:textId="56D07C9B" w:rsidR="003A2A02" w:rsidRDefault="00BD1F0D" w:rsidP="003A2A02">
      <w:pPr>
        <w:pStyle w:val="NoSpacing"/>
        <w:rPr>
          <w:rStyle w:val="Style12pt"/>
        </w:rPr>
      </w:pPr>
      <w:r>
        <w:rPr>
          <w:rStyle w:val="Style12pt"/>
        </w:rPr>
        <w:t>Occasionally</w:t>
      </w:r>
      <w:r w:rsidR="00B925A6">
        <w:rPr>
          <w:rStyle w:val="Style12pt"/>
        </w:rPr>
        <w:t>,</w:t>
      </w:r>
      <w:r>
        <w:rPr>
          <w:rStyle w:val="Style12pt"/>
        </w:rPr>
        <w:t xml:space="preserve"> important notices are sent to employers from </w:t>
      </w:r>
      <w:r w:rsidR="00A91479">
        <w:rPr>
          <w:rStyle w:val="Style12pt"/>
        </w:rPr>
        <w:t xml:space="preserve">Cabinet Office </w:t>
      </w:r>
      <w:r w:rsidR="003A2A02">
        <w:rPr>
          <w:rStyle w:val="Style12pt"/>
        </w:rPr>
        <w:t xml:space="preserve">or </w:t>
      </w:r>
      <w:r>
        <w:rPr>
          <w:rStyle w:val="Style12pt"/>
        </w:rPr>
        <w:t>the scheme administrator. The new employer must ensure</w:t>
      </w:r>
      <w:proofErr w:type="gramStart"/>
      <w:r>
        <w:rPr>
          <w:rStyle w:val="Style12pt"/>
        </w:rPr>
        <w:t>;</w:t>
      </w:r>
      <w:proofErr w:type="gramEnd"/>
    </w:p>
    <w:p w14:paraId="22FCB4BD" w14:textId="77777777" w:rsidR="003A2A02" w:rsidRDefault="003A2A02" w:rsidP="00F04487">
      <w:pPr>
        <w:pStyle w:val="NoSpacing"/>
      </w:pPr>
    </w:p>
    <w:p w14:paraId="53AE6C75" w14:textId="77777777" w:rsidR="003A2A02" w:rsidRDefault="003A2A02" w:rsidP="003A2A02">
      <w:pPr>
        <w:pStyle w:val="NoSpacing"/>
        <w:numPr>
          <w:ilvl w:val="0"/>
          <w:numId w:val="12"/>
        </w:numPr>
        <w:rPr>
          <w:rStyle w:val="Style12pt"/>
        </w:rPr>
      </w:pPr>
      <w:proofErr w:type="gramStart"/>
      <w:r w:rsidRPr="0008485B">
        <w:rPr>
          <w:rStyle w:val="Style12pt"/>
        </w:rPr>
        <w:t>all</w:t>
      </w:r>
      <w:proofErr w:type="gramEnd"/>
      <w:r w:rsidRPr="0008485B">
        <w:rPr>
          <w:rStyle w:val="Style12pt"/>
        </w:rPr>
        <w:t xml:space="preserve"> members have the chance to see these </w:t>
      </w:r>
      <w:r>
        <w:rPr>
          <w:rStyle w:val="Style12pt"/>
        </w:rPr>
        <w:t>important notices</w:t>
      </w:r>
    </w:p>
    <w:p w14:paraId="6583AE60" w14:textId="40D1F372" w:rsidR="003A2A02" w:rsidRDefault="003A2A02" w:rsidP="003A2A02">
      <w:pPr>
        <w:pStyle w:val="NoSpacing"/>
        <w:numPr>
          <w:ilvl w:val="0"/>
          <w:numId w:val="12"/>
        </w:numPr>
        <w:rPr>
          <w:rStyle w:val="Style12pt"/>
        </w:rPr>
      </w:pPr>
      <w:proofErr w:type="gramStart"/>
      <w:r>
        <w:rPr>
          <w:rStyle w:val="Style12pt"/>
        </w:rPr>
        <w:t>the</w:t>
      </w:r>
      <w:proofErr w:type="gramEnd"/>
      <w:r>
        <w:rPr>
          <w:rStyle w:val="Style12pt"/>
        </w:rPr>
        <w:t xml:space="preserve"> </w:t>
      </w:r>
      <w:r w:rsidR="00BD1F0D">
        <w:rPr>
          <w:rStyle w:val="Style12pt"/>
        </w:rPr>
        <w:t xml:space="preserve">new employer </w:t>
      </w:r>
      <w:r w:rsidRPr="0008485B">
        <w:rPr>
          <w:rStyle w:val="Style12pt"/>
        </w:rPr>
        <w:t>retain</w:t>
      </w:r>
      <w:r>
        <w:rPr>
          <w:rStyle w:val="Style12pt"/>
        </w:rPr>
        <w:t>s</w:t>
      </w:r>
      <w:r w:rsidRPr="0008485B">
        <w:rPr>
          <w:rStyle w:val="Style12pt"/>
        </w:rPr>
        <w:t xml:space="preserve"> these notices centrally so that </w:t>
      </w:r>
      <w:r>
        <w:rPr>
          <w:rStyle w:val="Style12pt"/>
        </w:rPr>
        <w:t>they</w:t>
      </w:r>
      <w:r w:rsidRPr="0008485B">
        <w:rPr>
          <w:rStyle w:val="Style12pt"/>
        </w:rPr>
        <w:t xml:space="preserve"> have </w:t>
      </w:r>
      <w:r>
        <w:rPr>
          <w:rStyle w:val="Style12pt"/>
        </w:rPr>
        <w:t>their</w:t>
      </w:r>
      <w:r w:rsidRPr="0008485B">
        <w:rPr>
          <w:rStyle w:val="Style12pt"/>
        </w:rPr>
        <w:t xml:space="preserve"> own audit tr</w:t>
      </w:r>
      <w:r>
        <w:rPr>
          <w:rStyle w:val="Style12pt"/>
        </w:rPr>
        <w:t>ail of pension communications.</w:t>
      </w:r>
    </w:p>
    <w:p w14:paraId="3623557E" w14:textId="77777777" w:rsidR="004473D2" w:rsidRDefault="004473D2" w:rsidP="007B1669">
      <w:pPr>
        <w:pStyle w:val="NoSpacing"/>
        <w:rPr>
          <w:rStyle w:val="Style12pt"/>
        </w:rPr>
      </w:pPr>
    </w:p>
    <w:p w14:paraId="4465B99E" w14:textId="3569036F" w:rsidR="004473D2" w:rsidRDefault="004473D2" w:rsidP="007B1669">
      <w:pPr>
        <w:pStyle w:val="NoSpacing"/>
        <w:rPr>
          <w:rStyle w:val="Style12pt"/>
        </w:rPr>
      </w:pPr>
      <w:r>
        <w:rPr>
          <w:rStyle w:val="Style12pt"/>
        </w:rPr>
        <w:t xml:space="preserve">Cabinet Office also runs Regional Employer Forums (REFs) twice a year.  All new employers are expected to attend at least one session each year. REFs provide </w:t>
      </w:r>
      <w:r>
        <w:rPr>
          <w:rStyle w:val="Style12pt"/>
        </w:rPr>
        <w:lastRenderedPageBreak/>
        <w:t xml:space="preserve">employers with important information </w:t>
      </w:r>
      <w:r w:rsidR="007B1669">
        <w:rPr>
          <w:rStyle w:val="Style12pt"/>
        </w:rPr>
        <w:t>relevant to the operation of the pension schemes.</w:t>
      </w:r>
    </w:p>
    <w:p w14:paraId="24BC81D9" w14:textId="77777777" w:rsidR="00F86ED6" w:rsidRDefault="00F86ED6" w:rsidP="00891341">
      <w:pPr>
        <w:pStyle w:val="NoSpacing"/>
        <w:ind w:left="720"/>
        <w:rPr>
          <w:rStyle w:val="Style12pt"/>
        </w:rPr>
      </w:pPr>
    </w:p>
    <w:p w14:paraId="09C71EB7" w14:textId="77777777" w:rsidR="00880054" w:rsidRPr="000132F1" w:rsidRDefault="001B4390" w:rsidP="00880054">
      <w:pPr>
        <w:pStyle w:val="NoSpacing"/>
      </w:pPr>
      <w:r>
        <w:rPr>
          <w:noProof/>
          <w:sz w:val="40"/>
          <w:szCs w:val="40"/>
          <w:lang w:val="en-US"/>
        </w:rPr>
        <mc:AlternateContent>
          <mc:Choice Requires="wps">
            <w:drawing>
              <wp:inline distT="0" distB="0" distL="0" distR="0" wp14:anchorId="3B21F3DB" wp14:editId="2094ED01">
                <wp:extent cx="190500" cy="200025"/>
                <wp:effectExtent l="0" t="0" r="0" b="9525"/>
                <wp:docPr id="3"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0025"/>
                        </a:xfrm>
                        <a:prstGeom prst="rect">
                          <a:avLst/>
                        </a:prstGeom>
                        <a:solidFill>
                          <a:srgbClr val="7030A0"/>
                        </a:solidFill>
                        <a:ln>
                          <a:noFill/>
                        </a:ln>
                        <a:extLst/>
                      </wps:spPr>
                      <wps:bodyPr rot="0" vert="horz" wrap="square" lIns="91440" tIns="45720" rIns="91440" bIns="45720" anchor="t" anchorCtr="0" upright="1">
                        <a:noAutofit/>
                      </wps:bodyPr>
                    </wps:wsp>
                  </a:graphicData>
                </a:graphic>
              </wp:inline>
            </w:drawing>
          </mc:Choice>
          <mc:Fallback>
            <w:pict>
              <v:rect id="Rectangle 45" o:spid="_x0000_s1026" style="width:1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" fillcolor="#7030a0" stroked="f">
                <w10:anchorlock/>
              </v:rect>
            </w:pict>
          </mc:Fallback>
        </mc:AlternateContent>
      </w:r>
      <w:r w:rsidR="00880054">
        <w:rPr>
          <w:sz w:val="40"/>
          <w:szCs w:val="40"/>
        </w:rPr>
        <w:t xml:space="preserve"> Reporting to Cabinet Office</w:t>
      </w:r>
    </w:p>
    <w:p w14:paraId="36F20582" w14:textId="77777777" w:rsidR="00BD3AAB" w:rsidRPr="00194E1B" w:rsidRDefault="00BD3AAB" w:rsidP="00F04487">
      <w:pPr>
        <w:pStyle w:val="NoSpacing"/>
      </w:pPr>
    </w:p>
    <w:p w14:paraId="52E0B18F" w14:textId="22546B43" w:rsidR="0099099F" w:rsidRDefault="00693068" w:rsidP="000E28EA">
      <w:pPr>
        <w:pStyle w:val="NoSpacing"/>
        <w:rPr>
          <w:b/>
        </w:rPr>
      </w:pPr>
      <w:r>
        <w:rPr>
          <w:rStyle w:val="Style12pt"/>
        </w:rPr>
        <w:t xml:space="preserve">At </w:t>
      </w:r>
      <w:r w:rsidR="00F86ED6">
        <w:rPr>
          <w:rStyle w:val="Style12pt"/>
        </w:rPr>
        <w:t xml:space="preserve">the end of </w:t>
      </w:r>
      <w:r w:rsidR="00CB796D">
        <w:rPr>
          <w:rStyle w:val="Style12pt"/>
        </w:rPr>
        <w:t xml:space="preserve">each </w:t>
      </w:r>
      <w:r w:rsidR="00BD1F0D">
        <w:rPr>
          <w:rStyle w:val="Style12pt"/>
        </w:rPr>
        <w:t xml:space="preserve">scheme </w:t>
      </w:r>
      <w:r w:rsidR="00880054" w:rsidRPr="0008485B">
        <w:rPr>
          <w:rStyle w:val="Style12pt"/>
        </w:rPr>
        <w:t>year</w:t>
      </w:r>
      <w:r w:rsidR="00105692">
        <w:rPr>
          <w:rStyle w:val="Style12pt"/>
        </w:rPr>
        <w:t xml:space="preserve"> (1 April -31 March)</w:t>
      </w:r>
      <w:r w:rsidR="00880054" w:rsidRPr="0008485B">
        <w:rPr>
          <w:rStyle w:val="Style12pt"/>
        </w:rPr>
        <w:t xml:space="preserve">, </w:t>
      </w:r>
      <w:r w:rsidR="00AA0A6F">
        <w:rPr>
          <w:rStyle w:val="Style12pt"/>
        </w:rPr>
        <w:t xml:space="preserve">all </w:t>
      </w:r>
      <w:r w:rsidR="00BD1F0D">
        <w:rPr>
          <w:rStyle w:val="Style12pt"/>
        </w:rPr>
        <w:t>employers</w:t>
      </w:r>
      <w:r w:rsidR="00BD1F0D" w:rsidRPr="0008485B">
        <w:rPr>
          <w:rStyle w:val="Style12pt"/>
        </w:rPr>
        <w:t xml:space="preserve"> </w:t>
      </w:r>
      <w:r w:rsidR="00880054" w:rsidRPr="0008485B">
        <w:rPr>
          <w:rStyle w:val="Style12pt"/>
        </w:rPr>
        <w:t xml:space="preserve">must give </w:t>
      </w:r>
      <w:r w:rsidR="00BD1F0D">
        <w:rPr>
          <w:rStyle w:val="Style12pt"/>
        </w:rPr>
        <w:t xml:space="preserve">Cabinet Office </w:t>
      </w:r>
      <w:r w:rsidR="00880054" w:rsidRPr="0008485B">
        <w:rPr>
          <w:rStyle w:val="Style12pt"/>
        </w:rPr>
        <w:t xml:space="preserve">information about how </w:t>
      </w:r>
      <w:r w:rsidR="00880054">
        <w:rPr>
          <w:rStyle w:val="Style12pt"/>
        </w:rPr>
        <w:t>they have</w:t>
      </w:r>
      <w:r w:rsidR="00880054" w:rsidRPr="0008485B">
        <w:rPr>
          <w:rStyle w:val="Style12pt"/>
        </w:rPr>
        <w:t xml:space="preserve"> manage</w:t>
      </w:r>
      <w:r w:rsidR="00880054">
        <w:rPr>
          <w:rStyle w:val="Style12pt"/>
        </w:rPr>
        <w:t>d</w:t>
      </w:r>
      <w:r w:rsidR="00880054" w:rsidRPr="0008485B">
        <w:rPr>
          <w:rStyle w:val="Style12pt"/>
        </w:rPr>
        <w:t xml:space="preserve"> </w:t>
      </w:r>
      <w:r w:rsidR="00880054">
        <w:rPr>
          <w:rStyle w:val="Style12pt"/>
        </w:rPr>
        <w:t>their</w:t>
      </w:r>
      <w:r w:rsidR="00880054" w:rsidRPr="0008485B">
        <w:rPr>
          <w:rStyle w:val="Style12pt"/>
        </w:rPr>
        <w:t xml:space="preserve"> responsibilities as set out in the </w:t>
      </w:r>
      <w:r w:rsidR="00AA0A6F">
        <w:rPr>
          <w:rStyle w:val="Style12pt"/>
        </w:rPr>
        <w:t>Admission</w:t>
      </w:r>
      <w:r w:rsidR="00880054">
        <w:rPr>
          <w:rStyle w:val="Style12pt"/>
        </w:rPr>
        <w:t xml:space="preserve"> Agreement. Th</w:t>
      </w:r>
      <w:r w:rsidR="009D03BE">
        <w:rPr>
          <w:rStyle w:val="Style12pt"/>
        </w:rPr>
        <w:t>is is done</w:t>
      </w:r>
      <w:r w:rsidR="00880054">
        <w:rPr>
          <w:rStyle w:val="Style12pt"/>
        </w:rPr>
        <w:t xml:space="preserve"> via </w:t>
      </w:r>
      <w:r w:rsidR="00BD1F0D">
        <w:rPr>
          <w:rStyle w:val="Style12pt"/>
        </w:rPr>
        <w:t xml:space="preserve">an Annual </w:t>
      </w:r>
      <w:r>
        <w:rPr>
          <w:rStyle w:val="Style12pt"/>
        </w:rPr>
        <w:t xml:space="preserve">Assurance </w:t>
      </w:r>
      <w:r w:rsidR="00BD1F0D">
        <w:rPr>
          <w:rStyle w:val="Style12pt"/>
        </w:rPr>
        <w:t xml:space="preserve">Statement. </w:t>
      </w:r>
    </w:p>
    <w:p w14:paraId="14E43128" w14:textId="77777777" w:rsidR="0099099F" w:rsidRDefault="0099099F" w:rsidP="000E28EA">
      <w:pPr>
        <w:pStyle w:val="NoSpacing"/>
        <w:rPr>
          <w:b/>
        </w:rPr>
      </w:pPr>
    </w:p>
    <w:p w14:paraId="4EB3E03E" w14:textId="5CC5BCFC" w:rsidR="00E01C70" w:rsidRDefault="00AA0A6F" w:rsidP="000E28EA">
      <w:pPr>
        <w:pStyle w:val="NoSpacing"/>
        <w:rPr>
          <w:b/>
        </w:rPr>
      </w:pPr>
      <w:r>
        <w:rPr>
          <w:b/>
        </w:rPr>
        <w:t>The Annual</w:t>
      </w:r>
      <w:r w:rsidR="00E01C70" w:rsidRPr="000E28EA">
        <w:rPr>
          <w:b/>
        </w:rPr>
        <w:t xml:space="preserve"> </w:t>
      </w:r>
      <w:r w:rsidR="00693068">
        <w:rPr>
          <w:b/>
        </w:rPr>
        <w:t xml:space="preserve">Assurance </w:t>
      </w:r>
      <w:r w:rsidR="00BD1F0D">
        <w:rPr>
          <w:b/>
        </w:rPr>
        <w:t>Statement</w:t>
      </w:r>
    </w:p>
    <w:p w14:paraId="07EABFC5" w14:textId="77777777" w:rsidR="00A602C3" w:rsidRPr="000E28EA" w:rsidRDefault="00A602C3" w:rsidP="000E28EA">
      <w:pPr>
        <w:pStyle w:val="NoSpacing"/>
        <w:rPr>
          <w:b/>
        </w:rPr>
      </w:pPr>
    </w:p>
    <w:p w14:paraId="16B537A1" w14:textId="04B2F0EB" w:rsidR="005801B2" w:rsidRDefault="00AA0A6F" w:rsidP="005801B2">
      <w:pPr>
        <w:pStyle w:val="NoSpacing"/>
      </w:pPr>
      <w:r>
        <w:t xml:space="preserve">The </w:t>
      </w:r>
      <w:r w:rsidR="00A602C3">
        <w:t xml:space="preserve">new employer </w:t>
      </w:r>
      <w:r w:rsidR="00E01C70">
        <w:t xml:space="preserve">is responsible for </w:t>
      </w:r>
      <w:r w:rsidR="00A602C3">
        <w:t xml:space="preserve">completing and </w:t>
      </w:r>
      <w:r w:rsidR="00E01C70">
        <w:t xml:space="preserve">signing </w:t>
      </w:r>
      <w:r w:rsidR="00E01C70" w:rsidRPr="003572AC">
        <w:t xml:space="preserve">a </w:t>
      </w:r>
      <w:r w:rsidR="00A602C3">
        <w:t>declaration, which must be submitted</w:t>
      </w:r>
      <w:r w:rsidR="00E01C70">
        <w:t xml:space="preserve"> to Cabinet Office</w:t>
      </w:r>
      <w:r w:rsidR="00105692">
        <w:t xml:space="preserve"> to meet the deadline for publishing our Accounts. </w:t>
      </w:r>
      <w:r w:rsidR="00A602C3">
        <w:t xml:space="preserve"> It</w:t>
      </w:r>
      <w:r w:rsidR="00E01C70">
        <w:t xml:space="preserve"> </w:t>
      </w:r>
      <w:r w:rsidR="00E01C70" w:rsidRPr="003572AC">
        <w:t>confirm</w:t>
      </w:r>
      <w:r w:rsidR="00A602C3">
        <w:t xml:space="preserve">s </w:t>
      </w:r>
      <w:r w:rsidR="00E01C70" w:rsidRPr="003572AC">
        <w:t xml:space="preserve">that </w:t>
      </w:r>
      <w:r w:rsidR="00E01C70">
        <w:t>the</w:t>
      </w:r>
      <w:r w:rsidR="00E01C70" w:rsidRPr="003572AC">
        <w:t xml:space="preserve"> </w:t>
      </w:r>
      <w:r w:rsidR="00A602C3">
        <w:t xml:space="preserve">employer </w:t>
      </w:r>
      <w:r w:rsidR="00E01C70" w:rsidRPr="003572AC">
        <w:t xml:space="preserve">has met its responsibilities </w:t>
      </w:r>
      <w:r>
        <w:t>as laid out in the Admission</w:t>
      </w:r>
      <w:r w:rsidR="00E01C70">
        <w:t xml:space="preserve"> Agreement</w:t>
      </w:r>
      <w:r w:rsidR="00105692">
        <w:t xml:space="preserve"> or </w:t>
      </w:r>
      <w:r w:rsidR="00B925A6">
        <w:t xml:space="preserve">that there are </w:t>
      </w:r>
      <w:r w:rsidR="00105692">
        <w:t>steps</w:t>
      </w:r>
      <w:r w:rsidR="00B925A6">
        <w:t xml:space="preserve"> in place</w:t>
      </w:r>
      <w:r w:rsidR="00105692">
        <w:t xml:space="preserve"> to take remedial action if there are any compliance issues</w:t>
      </w:r>
      <w:r w:rsidR="00E01C70">
        <w:t>.</w:t>
      </w:r>
      <w:r>
        <w:t xml:space="preserve"> The </w:t>
      </w:r>
      <w:r w:rsidR="00A602C3">
        <w:t xml:space="preserve">employer </w:t>
      </w:r>
      <w:r>
        <w:t xml:space="preserve">will also need to </w:t>
      </w:r>
      <w:r w:rsidR="00105692">
        <w:t xml:space="preserve">update their </w:t>
      </w:r>
      <w:r w:rsidR="005801B2">
        <w:t>list of p</w:t>
      </w:r>
      <w:r w:rsidR="005801B2" w:rsidRPr="00A86F64">
        <w:t xml:space="preserve">ension </w:t>
      </w:r>
      <w:r w:rsidR="005801B2">
        <w:t>s</w:t>
      </w:r>
      <w:r w:rsidR="005801B2" w:rsidRPr="00A86F64">
        <w:t>cheme</w:t>
      </w:r>
      <w:r w:rsidR="005801B2">
        <w:t xml:space="preserve"> members</w:t>
      </w:r>
      <w:r w:rsidR="00105692">
        <w:t>.</w:t>
      </w:r>
      <w:r w:rsidR="005801B2">
        <w:t xml:space="preserve"> </w:t>
      </w:r>
    </w:p>
    <w:p w14:paraId="5FEAA64F" w14:textId="77777777" w:rsidR="00F86ED6" w:rsidRDefault="00F86ED6" w:rsidP="00E01C70">
      <w:pPr>
        <w:pStyle w:val="NoSpacing"/>
      </w:pPr>
    </w:p>
    <w:p w14:paraId="47FB01E9" w14:textId="14F7FEA5" w:rsidR="00F86ED6" w:rsidRDefault="00F86ED6" w:rsidP="00E01C70">
      <w:pPr>
        <w:pStyle w:val="NoSpacing"/>
        <w:rPr>
          <w:b/>
        </w:rPr>
      </w:pPr>
      <w:r>
        <w:rPr>
          <w:b/>
        </w:rPr>
        <w:t>Assurance Report</w:t>
      </w:r>
    </w:p>
    <w:p w14:paraId="2DE2E236" w14:textId="0D156343" w:rsidR="00366C41" w:rsidRDefault="00551E87" w:rsidP="00F04487">
      <w:pPr>
        <w:pStyle w:val="NoSpacing"/>
      </w:pPr>
      <w:r>
        <w:t>F</w:t>
      </w:r>
      <w:r w:rsidR="00693068">
        <w:t>rom time to time,</w:t>
      </w:r>
      <w:r w:rsidR="00F86ED6">
        <w:t xml:space="preserve"> </w:t>
      </w:r>
      <w:r>
        <w:t>the employer’s relationship manager will ask a series of questions as part of their regular review</w:t>
      </w:r>
      <w:r w:rsidR="007C46D4">
        <w:t xml:space="preserve">. </w:t>
      </w:r>
      <w:r>
        <w:t xml:space="preserve">This information is needed by Cabinet Office to ensure there are no compliance issues but it also gives the employer an opportunity to report any problems. </w:t>
      </w:r>
    </w:p>
    <w:p w14:paraId="648757DE" w14:textId="77777777" w:rsidR="00CD4A3C" w:rsidRDefault="00CD4A3C" w:rsidP="00F04487">
      <w:pPr>
        <w:pStyle w:val="NoSpacing"/>
      </w:pPr>
    </w:p>
    <w:p w14:paraId="740D0CA7" w14:textId="33668C5A" w:rsidR="00366C41" w:rsidRPr="000132F1" w:rsidRDefault="001B4390" w:rsidP="00366C41">
      <w:pPr>
        <w:pStyle w:val="NoSpacing"/>
      </w:pPr>
      <w:r>
        <w:rPr>
          <w:noProof/>
          <w:sz w:val="40"/>
          <w:szCs w:val="40"/>
          <w:lang w:val="en-US"/>
        </w:rPr>
        <mc:AlternateContent>
          <mc:Choice Requires="wps">
            <w:drawing>
              <wp:inline distT="0" distB="0" distL="0" distR="0" wp14:anchorId="0C550E0B" wp14:editId="360864D5">
                <wp:extent cx="190500" cy="200025"/>
                <wp:effectExtent l="0" t="0" r="0" b="9525"/>
                <wp:docPr id="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0025"/>
                        </a:xfrm>
                        <a:prstGeom prst="rect">
                          <a:avLst/>
                        </a:prstGeom>
                        <a:solidFill>
                          <a:srgbClr val="7030A0"/>
                        </a:solidFill>
                        <a:ln>
                          <a:noFill/>
                        </a:ln>
                        <a:extLst/>
                      </wps:spPr>
                      <wps:bodyPr rot="0" vert="horz" wrap="square" lIns="91440" tIns="45720" rIns="91440" bIns="45720" anchor="t" anchorCtr="0" upright="1">
                        <a:noAutofit/>
                      </wps:bodyPr>
                    </wps:wsp>
                  </a:graphicData>
                </a:graphic>
              </wp:inline>
            </w:drawing>
          </mc:Choice>
          <mc:Fallback>
            <w:pict>
              <v:rect id="Rectangle 44" o:spid="_x0000_s1026" style="width:1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" fillcolor="#7030a0" stroked="f">
                <w10:anchorlock/>
              </v:rect>
            </w:pict>
          </mc:Fallback>
        </mc:AlternateContent>
      </w:r>
      <w:r w:rsidR="00366C41">
        <w:rPr>
          <w:sz w:val="40"/>
          <w:szCs w:val="40"/>
        </w:rPr>
        <w:t xml:space="preserve"> Sources of help and support</w:t>
      </w:r>
    </w:p>
    <w:p w14:paraId="33AB571C" w14:textId="77777777" w:rsidR="00366C41" w:rsidRDefault="00366C41" w:rsidP="00F04487">
      <w:pPr>
        <w:pStyle w:val="NoSpacing"/>
      </w:pPr>
    </w:p>
    <w:p w14:paraId="35175907" w14:textId="30320261" w:rsidR="00037C49" w:rsidRDefault="00037C49" w:rsidP="00F04487">
      <w:pPr>
        <w:pStyle w:val="NoSpacing"/>
        <w:rPr>
          <w:b/>
        </w:rPr>
      </w:pPr>
      <w:r>
        <w:rPr>
          <w:b/>
        </w:rPr>
        <w:t>Admission Process</w:t>
      </w:r>
    </w:p>
    <w:p w14:paraId="6A0A2760" w14:textId="77777777" w:rsidR="00037C49" w:rsidRPr="00037C49" w:rsidRDefault="00037C49" w:rsidP="00F04487">
      <w:pPr>
        <w:pStyle w:val="NoSpacing"/>
        <w:rPr>
          <w:b/>
        </w:rPr>
      </w:pPr>
    </w:p>
    <w:p w14:paraId="3CB41477" w14:textId="77777777" w:rsidR="00037C49" w:rsidRDefault="00037C49" w:rsidP="00037C49">
      <w:pPr>
        <w:pStyle w:val="NoSpacing"/>
      </w:pPr>
      <w:r w:rsidRPr="00231A4B">
        <w:rPr>
          <w:b/>
        </w:rPr>
        <w:t>Website</w:t>
      </w:r>
      <w:r>
        <w:rPr>
          <w:b/>
        </w:rPr>
        <w:t xml:space="preserve"> (</w:t>
      </w:r>
      <w:r w:rsidRPr="00362D9C">
        <w:rPr>
          <w:b/>
        </w:rPr>
        <w:t>www.civilservicepensionscheme.org.uk/employers/applying-to-join-civil</w:t>
      </w:r>
      <w:r>
        <w:rPr>
          <w:b/>
        </w:rPr>
        <w:t>-service-pensions/new-fair-deal)</w:t>
      </w:r>
    </w:p>
    <w:p w14:paraId="6381EBCD" w14:textId="77777777" w:rsidR="00037C49" w:rsidRDefault="00037C49" w:rsidP="00037C49">
      <w:pPr>
        <w:pStyle w:val="NoSpacing"/>
        <w:rPr>
          <w:rStyle w:val="Style12pt"/>
        </w:rPr>
      </w:pPr>
      <w:r>
        <w:rPr>
          <w:rStyle w:val="Style12pt"/>
        </w:rPr>
        <w:t xml:space="preserve">The Scheme </w:t>
      </w:r>
      <w:r w:rsidRPr="0008485B">
        <w:rPr>
          <w:rStyle w:val="Style12pt"/>
        </w:rPr>
        <w:t xml:space="preserve">website </w:t>
      </w:r>
      <w:r>
        <w:rPr>
          <w:rStyle w:val="Style12pt"/>
        </w:rPr>
        <w:t>provides</w:t>
      </w:r>
      <w:r w:rsidRPr="0008485B">
        <w:rPr>
          <w:rStyle w:val="Style12pt"/>
        </w:rPr>
        <w:t xml:space="preserve"> various </w:t>
      </w:r>
      <w:r>
        <w:rPr>
          <w:rStyle w:val="Style12pt"/>
        </w:rPr>
        <w:t xml:space="preserve">important </w:t>
      </w:r>
      <w:r w:rsidRPr="0008485B">
        <w:rPr>
          <w:rStyle w:val="Style12pt"/>
        </w:rPr>
        <w:t>sources of information</w:t>
      </w:r>
      <w:r>
        <w:rPr>
          <w:rStyle w:val="Style12pt"/>
        </w:rPr>
        <w:t>, including:</w:t>
      </w:r>
    </w:p>
    <w:p w14:paraId="0A3FF7C2" w14:textId="77777777" w:rsidR="00037C49" w:rsidRDefault="00037C49" w:rsidP="00037C49">
      <w:pPr>
        <w:pStyle w:val="NoSpacing"/>
        <w:rPr>
          <w:rStyle w:val="Style12pt"/>
        </w:rPr>
      </w:pPr>
    </w:p>
    <w:p w14:paraId="5310909D" w14:textId="77777777" w:rsidR="00037C49" w:rsidRDefault="00037C49" w:rsidP="00037C49">
      <w:pPr>
        <w:pStyle w:val="NoSpacing"/>
        <w:numPr>
          <w:ilvl w:val="0"/>
          <w:numId w:val="25"/>
        </w:numPr>
        <w:rPr>
          <w:rStyle w:val="Style12pt"/>
        </w:rPr>
      </w:pPr>
      <w:r>
        <w:rPr>
          <w:rStyle w:val="Style12pt"/>
        </w:rPr>
        <w:t>Documentation and guidance regarding the application and administration of the New Fair Deal admission process</w:t>
      </w:r>
    </w:p>
    <w:p w14:paraId="3D88A749" w14:textId="77777777" w:rsidR="00037C49" w:rsidRDefault="00037C49" w:rsidP="00037C49">
      <w:pPr>
        <w:pStyle w:val="NoSpacing"/>
        <w:numPr>
          <w:ilvl w:val="0"/>
          <w:numId w:val="25"/>
        </w:numPr>
        <w:rPr>
          <w:rStyle w:val="Style12pt"/>
        </w:rPr>
      </w:pPr>
      <w:r>
        <w:rPr>
          <w:rStyle w:val="Style12pt"/>
        </w:rPr>
        <w:t>Employers’ Pension Guide</w:t>
      </w:r>
    </w:p>
    <w:p w14:paraId="3E86639A" w14:textId="77777777" w:rsidR="00037C49" w:rsidRDefault="00037C49" w:rsidP="00037C49">
      <w:pPr>
        <w:pStyle w:val="NoSpacing"/>
        <w:numPr>
          <w:ilvl w:val="0"/>
          <w:numId w:val="25"/>
        </w:numPr>
        <w:rPr>
          <w:rStyle w:val="Style12pt"/>
        </w:rPr>
      </w:pPr>
      <w:r>
        <w:rPr>
          <w:rStyle w:val="Style12pt"/>
        </w:rPr>
        <w:t>Employer Pension Notices</w:t>
      </w:r>
    </w:p>
    <w:p w14:paraId="44A7DABE" w14:textId="77777777" w:rsidR="00037C49" w:rsidRDefault="00037C49" w:rsidP="00037C49">
      <w:pPr>
        <w:pStyle w:val="NoSpacing"/>
        <w:numPr>
          <w:ilvl w:val="0"/>
          <w:numId w:val="25"/>
        </w:numPr>
        <w:rPr>
          <w:rStyle w:val="Style12pt"/>
        </w:rPr>
      </w:pPr>
      <w:r>
        <w:rPr>
          <w:rStyle w:val="Style12pt"/>
        </w:rPr>
        <w:t>Forms and calculators</w:t>
      </w:r>
    </w:p>
    <w:p w14:paraId="767F9605" w14:textId="77777777" w:rsidR="00037C49" w:rsidRDefault="00037C49" w:rsidP="00037C49">
      <w:pPr>
        <w:pStyle w:val="NoSpacing"/>
        <w:numPr>
          <w:ilvl w:val="0"/>
          <w:numId w:val="25"/>
        </w:numPr>
        <w:rPr>
          <w:rStyle w:val="Style12pt"/>
        </w:rPr>
      </w:pPr>
      <w:r>
        <w:rPr>
          <w:rStyle w:val="Style12pt"/>
        </w:rPr>
        <w:t>Training materials for members and HR staff</w:t>
      </w:r>
    </w:p>
    <w:p w14:paraId="17AB2658" w14:textId="77777777" w:rsidR="00037C49" w:rsidRDefault="00037C49" w:rsidP="00037C49">
      <w:pPr>
        <w:pStyle w:val="NoSpacing"/>
        <w:numPr>
          <w:ilvl w:val="0"/>
          <w:numId w:val="25"/>
        </w:numPr>
        <w:rPr>
          <w:rStyle w:val="Style12pt"/>
        </w:rPr>
      </w:pPr>
      <w:r>
        <w:rPr>
          <w:rStyle w:val="Style12pt"/>
        </w:rPr>
        <w:t>Employer Memos</w:t>
      </w:r>
    </w:p>
    <w:p w14:paraId="1BEAC06F" w14:textId="77777777" w:rsidR="00037C49" w:rsidRDefault="00037C49" w:rsidP="00037C49">
      <w:pPr>
        <w:pStyle w:val="NoSpacing"/>
        <w:numPr>
          <w:ilvl w:val="0"/>
          <w:numId w:val="25"/>
        </w:numPr>
      </w:pPr>
      <w:r>
        <w:rPr>
          <w:rStyle w:val="Style12pt"/>
        </w:rPr>
        <w:t>Scheme publications</w:t>
      </w:r>
    </w:p>
    <w:p w14:paraId="34259990" w14:textId="77777777" w:rsidR="00037C49" w:rsidRDefault="00037C49" w:rsidP="00551E87">
      <w:pPr>
        <w:pStyle w:val="NoSpacing"/>
        <w:rPr>
          <w:rStyle w:val="Style12pt"/>
        </w:rPr>
      </w:pPr>
    </w:p>
    <w:p w14:paraId="099214B0" w14:textId="7A4F1007" w:rsidR="00037C49" w:rsidRDefault="00037C49" w:rsidP="00037C49">
      <w:pPr>
        <w:pStyle w:val="NoSpacing"/>
        <w:rPr>
          <w:rStyle w:val="Style12pt"/>
        </w:rPr>
      </w:pPr>
      <w:r>
        <w:rPr>
          <w:rStyle w:val="Style12pt"/>
        </w:rPr>
        <w:t xml:space="preserve">See Fair Deal for Staff Pensions: </w:t>
      </w:r>
      <w:proofErr w:type="gramStart"/>
      <w:r>
        <w:rPr>
          <w:rStyle w:val="Style12pt"/>
        </w:rPr>
        <w:t>staff transfer</w:t>
      </w:r>
      <w:proofErr w:type="gramEnd"/>
      <w:r>
        <w:rPr>
          <w:rStyle w:val="Style12pt"/>
        </w:rPr>
        <w:t xml:space="preserve"> from central government </w:t>
      </w:r>
      <w:hyperlink r:id="rId13" w:history="1">
        <w:r w:rsidRPr="000C403A">
          <w:rPr>
            <w:rStyle w:val="Hyperlink"/>
          </w:rPr>
          <w:t>www.gov.uk/government/publications/fair-deal-guidance</w:t>
        </w:r>
      </w:hyperlink>
    </w:p>
    <w:p w14:paraId="4430686C" w14:textId="77777777" w:rsidR="00037C49" w:rsidRDefault="00037C49" w:rsidP="00037C49">
      <w:pPr>
        <w:pStyle w:val="NoSpacing"/>
        <w:rPr>
          <w:rStyle w:val="Style12pt"/>
        </w:rPr>
      </w:pPr>
    </w:p>
    <w:p w14:paraId="465B1B45" w14:textId="77777777" w:rsidR="00037C49" w:rsidRDefault="00037C49" w:rsidP="00037C49">
      <w:pPr>
        <w:pStyle w:val="NoSpacing"/>
      </w:pPr>
      <w:r>
        <w:rPr>
          <w:rStyle w:val="Style12pt"/>
        </w:rPr>
        <w:t xml:space="preserve">If you have any queries about the content of this guidance, please contact Cabinet Office on 01256 846133 or email: </w:t>
      </w:r>
      <w:r w:rsidRPr="00CF5703">
        <w:t>PCSPSadmissions@cabinet</w:t>
      </w:r>
      <w:r>
        <w:t>office.gov.uk</w:t>
      </w:r>
    </w:p>
    <w:p w14:paraId="2180ECD3" w14:textId="77777777" w:rsidR="00037C49" w:rsidRDefault="00037C49" w:rsidP="00551E87">
      <w:pPr>
        <w:pStyle w:val="NoSpacing"/>
        <w:rPr>
          <w:rStyle w:val="Style12pt"/>
        </w:rPr>
      </w:pPr>
    </w:p>
    <w:p w14:paraId="442F68F8" w14:textId="77777777" w:rsidR="007B1669" w:rsidRDefault="007B1669" w:rsidP="00F04487">
      <w:pPr>
        <w:pStyle w:val="NoSpacing"/>
        <w:rPr>
          <w:b/>
        </w:rPr>
      </w:pPr>
    </w:p>
    <w:p w14:paraId="69F4BA28" w14:textId="77777777" w:rsidR="00DF7F2E" w:rsidRDefault="00366C41" w:rsidP="00F04487">
      <w:pPr>
        <w:pStyle w:val="NoSpacing"/>
        <w:rPr>
          <w:b/>
        </w:rPr>
      </w:pPr>
      <w:r w:rsidRPr="00366C41">
        <w:rPr>
          <w:b/>
        </w:rPr>
        <w:lastRenderedPageBreak/>
        <w:t>The Employers’ Pension Guide (EPG)</w:t>
      </w:r>
    </w:p>
    <w:p w14:paraId="6D5C4B4D" w14:textId="28AA63A9" w:rsidR="00366C41" w:rsidRPr="00366C41" w:rsidRDefault="00366C41" w:rsidP="00F04487">
      <w:pPr>
        <w:pStyle w:val="NoSpacing"/>
        <w:rPr>
          <w:b/>
        </w:rPr>
      </w:pPr>
      <w:r w:rsidRPr="00366C41">
        <w:rPr>
          <w:b/>
        </w:rPr>
        <w:t>Employer Pensions Notices (EPNs)</w:t>
      </w:r>
      <w:r w:rsidR="0059047A">
        <w:rPr>
          <w:b/>
        </w:rPr>
        <w:t xml:space="preserve"> and </w:t>
      </w:r>
      <w:r w:rsidR="00CB796D">
        <w:rPr>
          <w:b/>
        </w:rPr>
        <w:t>Employer Memo</w:t>
      </w:r>
      <w:r w:rsidR="00C46A86">
        <w:rPr>
          <w:b/>
        </w:rPr>
        <w:t>s</w:t>
      </w:r>
      <w:r w:rsidR="00CB796D">
        <w:rPr>
          <w:b/>
        </w:rPr>
        <w:t xml:space="preserve"> (</w:t>
      </w:r>
      <w:r w:rsidR="0059047A">
        <w:rPr>
          <w:b/>
        </w:rPr>
        <w:t>MEM</w:t>
      </w:r>
      <w:r w:rsidR="00C46A86">
        <w:rPr>
          <w:b/>
        </w:rPr>
        <w:t>s</w:t>
      </w:r>
      <w:r w:rsidR="00CB796D">
        <w:rPr>
          <w:b/>
        </w:rPr>
        <w:t>)</w:t>
      </w:r>
    </w:p>
    <w:p w14:paraId="6638999B" w14:textId="77777777" w:rsidR="00DF7F2E" w:rsidRDefault="00DF7F2E" w:rsidP="00366C41">
      <w:pPr>
        <w:pStyle w:val="NoSpacing"/>
        <w:rPr>
          <w:rStyle w:val="Style12pt"/>
        </w:rPr>
      </w:pPr>
    </w:p>
    <w:p w14:paraId="08C1C7C1" w14:textId="2BBE0A4F" w:rsidR="00366C41" w:rsidRDefault="00366C41" w:rsidP="00366C41">
      <w:pPr>
        <w:pStyle w:val="NoSpacing"/>
        <w:rPr>
          <w:spacing w:val="-3"/>
        </w:rPr>
      </w:pPr>
      <w:r w:rsidRPr="00366C41">
        <w:rPr>
          <w:rStyle w:val="Style12pt"/>
        </w:rPr>
        <w:t>The EPG sets out the proce</w:t>
      </w:r>
      <w:r>
        <w:rPr>
          <w:rStyle w:val="Style12pt"/>
        </w:rPr>
        <w:t xml:space="preserve">dures that you need to follow. </w:t>
      </w:r>
      <w:r w:rsidR="0059047A">
        <w:rPr>
          <w:rStyle w:val="Style12pt"/>
        </w:rPr>
        <w:t xml:space="preserve">The </w:t>
      </w:r>
      <w:r w:rsidR="00037C49">
        <w:rPr>
          <w:rStyle w:val="Style12pt"/>
        </w:rPr>
        <w:t>new employer</w:t>
      </w:r>
      <w:r w:rsidR="00037C49" w:rsidRPr="00366C41">
        <w:rPr>
          <w:rStyle w:val="Style12pt"/>
        </w:rPr>
        <w:t xml:space="preserve"> </w:t>
      </w:r>
      <w:r w:rsidRPr="00366C41">
        <w:rPr>
          <w:rStyle w:val="Style12pt"/>
        </w:rPr>
        <w:t>must be able to access this</w:t>
      </w:r>
      <w:r>
        <w:rPr>
          <w:rStyle w:val="Style12pt"/>
        </w:rPr>
        <w:t xml:space="preserve"> on </w:t>
      </w:r>
      <w:r w:rsidR="008D5BB2">
        <w:rPr>
          <w:rStyle w:val="Style12pt"/>
        </w:rPr>
        <w:t xml:space="preserve">the Scheme </w:t>
      </w:r>
      <w:r>
        <w:rPr>
          <w:rStyle w:val="Style12pt"/>
        </w:rPr>
        <w:t xml:space="preserve">website. </w:t>
      </w:r>
      <w:r w:rsidRPr="00366C41">
        <w:rPr>
          <w:rStyle w:val="Style12pt"/>
        </w:rPr>
        <w:t xml:space="preserve">It is updated by Employer Pension Notices. </w:t>
      </w:r>
      <w:r w:rsidR="00DF7F2E">
        <w:rPr>
          <w:spacing w:val="-3"/>
          <w:szCs w:val="24"/>
        </w:rPr>
        <w:t>The employer</w:t>
      </w:r>
      <w:r w:rsidR="00DF7F2E" w:rsidRPr="00366C41">
        <w:rPr>
          <w:spacing w:val="-3"/>
          <w:szCs w:val="24"/>
        </w:rPr>
        <w:t xml:space="preserve"> </w:t>
      </w:r>
      <w:r w:rsidRPr="00366C41">
        <w:rPr>
          <w:spacing w:val="-3"/>
          <w:szCs w:val="24"/>
        </w:rPr>
        <w:t xml:space="preserve">will need to </w:t>
      </w:r>
      <w:r w:rsidR="00E63622">
        <w:rPr>
          <w:spacing w:val="-3"/>
          <w:szCs w:val="24"/>
        </w:rPr>
        <w:t xml:space="preserve">give </w:t>
      </w:r>
      <w:r w:rsidR="008D5BB2">
        <w:rPr>
          <w:spacing w:val="-3"/>
          <w:szCs w:val="24"/>
        </w:rPr>
        <w:t xml:space="preserve">Cabinet Office </w:t>
      </w:r>
      <w:r w:rsidRPr="00366C41">
        <w:rPr>
          <w:spacing w:val="-3"/>
          <w:szCs w:val="24"/>
        </w:rPr>
        <w:t xml:space="preserve">the correct distribution contact </w:t>
      </w:r>
      <w:r w:rsidR="00DF7F2E">
        <w:rPr>
          <w:spacing w:val="-3"/>
          <w:szCs w:val="24"/>
        </w:rPr>
        <w:t xml:space="preserve">details </w:t>
      </w:r>
      <w:r w:rsidRPr="00366C41">
        <w:rPr>
          <w:spacing w:val="-3"/>
          <w:szCs w:val="24"/>
        </w:rPr>
        <w:t>for EPNs</w:t>
      </w:r>
      <w:r w:rsidR="0059047A">
        <w:rPr>
          <w:spacing w:val="-3"/>
          <w:szCs w:val="24"/>
        </w:rPr>
        <w:t xml:space="preserve"> and MEMs</w:t>
      </w:r>
      <w:r w:rsidRPr="00366C41">
        <w:rPr>
          <w:spacing w:val="-3"/>
          <w:szCs w:val="24"/>
        </w:rPr>
        <w:t xml:space="preserve">. </w:t>
      </w:r>
      <w:r w:rsidR="0059047A">
        <w:rPr>
          <w:spacing w:val="-3"/>
          <w:szCs w:val="24"/>
        </w:rPr>
        <w:t>The</w:t>
      </w:r>
      <w:r w:rsidR="0059047A" w:rsidRPr="00366C41">
        <w:rPr>
          <w:spacing w:val="-3"/>
          <w:szCs w:val="24"/>
        </w:rPr>
        <w:t xml:space="preserve"> </w:t>
      </w:r>
      <w:r w:rsidRPr="00366C41">
        <w:rPr>
          <w:spacing w:val="-3"/>
          <w:szCs w:val="24"/>
        </w:rPr>
        <w:t>contact must make sure that the information in the Notices is communicated to all relevant staff and that the appropriate actions are taken</w:t>
      </w:r>
      <w:r w:rsidRPr="00366C41">
        <w:rPr>
          <w:spacing w:val="-3"/>
        </w:rPr>
        <w:t>.</w:t>
      </w:r>
    </w:p>
    <w:p w14:paraId="0D18F77B" w14:textId="77777777" w:rsidR="00366C41" w:rsidRDefault="00366C41" w:rsidP="00F04487">
      <w:pPr>
        <w:pStyle w:val="NoSpacing"/>
      </w:pPr>
    </w:p>
    <w:p w14:paraId="3478A634" w14:textId="77777777" w:rsidR="00DF7F2E" w:rsidRDefault="00DF7F2E" w:rsidP="00DF7F2E">
      <w:pPr>
        <w:pStyle w:val="NoSpacing"/>
        <w:rPr>
          <w:rStyle w:val="Style12pt"/>
        </w:rPr>
      </w:pPr>
      <w:r>
        <w:rPr>
          <w:rStyle w:val="Style12pt"/>
        </w:rPr>
        <w:t>See Section 3 of the Employers Pension Guide (EPG) for an overview of the Civil Service Pension arrangements</w:t>
      </w:r>
    </w:p>
    <w:p w14:paraId="138CF355" w14:textId="77777777" w:rsidR="00DF7F2E" w:rsidRDefault="00DF7F2E" w:rsidP="00DF7F2E">
      <w:pPr>
        <w:pStyle w:val="NoSpacing"/>
        <w:rPr>
          <w:rStyle w:val="Style12pt"/>
        </w:rPr>
      </w:pPr>
      <w:proofErr w:type="gramStart"/>
      <w:r w:rsidRPr="00386AC0">
        <w:rPr>
          <w:rStyle w:val="Style12pt"/>
        </w:rPr>
        <w:t>www.civilservicepensionscheme.org.uk</w:t>
      </w:r>
      <w:proofErr w:type="gramEnd"/>
      <w:r w:rsidRPr="00386AC0">
        <w:rPr>
          <w:rStyle w:val="Style12pt"/>
        </w:rPr>
        <w:t>/e</w:t>
      </w:r>
      <w:r>
        <w:rPr>
          <w:rStyle w:val="Style12pt"/>
        </w:rPr>
        <w:t>mployers/employer-pension-guide</w:t>
      </w:r>
    </w:p>
    <w:p w14:paraId="2A4A7828" w14:textId="77777777" w:rsidR="004473D2" w:rsidRDefault="004473D2" w:rsidP="00F04487">
      <w:pPr>
        <w:pStyle w:val="NoSpacing"/>
        <w:rPr>
          <w:b/>
        </w:rPr>
      </w:pPr>
    </w:p>
    <w:p w14:paraId="11DADE49" w14:textId="77777777" w:rsidR="005D294C" w:rsidRPr="005D294C" w:rsidRDefault="005D294C" w:rsidP="00F04487">
      <w:pPr>
        <w:pStyle w:val="NoSpacing"/>
        <w:rPr>
          <w:b/>
        </w:rPr>
      </w:pPr>
      <w:r w:rsidRPr="005D294C">
        <w:rPr>
          <w:b/>
        </w:rPr>
        <w:t>Employer queries</w:t>
      </w:r>
    </w:p>
    <w:p w14:paraId="59B268F1" w14:textId="77777777" w:rsidR="00DF7F2E" w:rsidRDefault="00DF7F2E" w:rsidP="005D294C">
      <w:pPr>
        <w:pStyle w:val="NoSpacing"/>
        <w:rPr>
          <w:rStyle w:val="Style12pt"/>
        </w:rPr>
      </w:pPr>
    </w:p>
    <w:p w14:paraId="63C2889B" w14:textId="72EE8B5F" w:rsidR="007442FF" w:rsidRDefault="005D294C" w:rsidP="00F04487">
      <w:pPr>
        <w:pStyle w:val="NoSpacing"/>
      </w:pPr>
      <w:r>
        <w:rPr>
          <w:rStyle w:val="Style12pt"/>
        </w:rPr>
        <w:t>If</w:t>
      </w:r>
      <w:r w:rsidRPr="00380A35">
        <w:rPr>
          <w:rStyle w:val="Style12pt"/>
        </w:rPr>
        <w:t xml:space="preserve"> </w:t>
      </w:r>
      <w:r w:rsidR="00DF7F2E">
        <w:rPr>
          <w:rStyle w:val="Style12pt"/>
        </w:rPr>
        <w:t>the employer cannot</w:t>
      </w:r>
      <w:r w:rsidRPr="00380A35">
        <w:rPr>
          <w:rStyle w:val="Style12pt"/>
        </w:rPr>
        <w:t xml:space="preserve"> find the answer to </w:t>
      </w:r>
      <w:r w:rsidR="0059047A">
        <w:rPr>
          <w:rStyle w:val="Style12pt"/>
        </w:rPr>
        <w:t xml:space="preserve">a </w:t>
      </w:r>
      <w:r>
        <w:rPr>
          <w:rStyle w:val="Style12pt"/>
        </w:rPr>
        <w:t xml:space="preserve">query </w:t>
      </w:r>
      <w:r w:rsidRPr="00380A35">
        <w:rPr>
          <w:rStyle w:val="Style12pt"/>
        </w:rPr>
        <w:t>in the E</w:t>
      </w:r>
      <w:r>
        <w:rPr>
          <w:rStyle w:val="Style12pt"/>
        </w:rPr>
        <w:t xml:space="preserve">mployers’ </w:t>
      </w:r>
      <w:r w:rsidRPr="00380A35">
        <w:rPr>
          <w:rStyle w:val="Style12pt"/>
        </w:rPr>
        <w:t>P</w:t>
      </w:r>
      <w:r>
        <w:rPr>
          <w:rStyle w:val="Style12pt"/>
        </w:rPr>
        <w:t xml:space="preserve">ension </w:t>
      </w:r>
      <w:r w:rsidRPr="00380A35">
        <w:rPr>
          <w:rStyle w:val="Style12pt"/>
        </w:rPr>
        <w:t>G</w:t>
      </w:r>
      <w:r>
        <w:rPr>
          <w:rStyle w:val="Style12pt"/>
        </w:rPr>
        <w:t>uide</w:t>
      </w:r>
      <w:r w:rsidRPr="00380A35">
        <w:rPr>
          <w:rStyle w:val="Style12pt"/>
        </w:rPr>
        <w:t xml:space="preserve"> on </w:t>
      </w:r>
      <w:r w:rsidR="00E63622">
        <w:rPr>
          <w:rStyle w:val="Style12pt"/>
        </w:rPr>
        <w:t>the scheme</w:t>
      </w:r>
      <w:r w:rsidR="00E63622" w:rsidRPr="00380A35">
        <w:rPr>
          <w:rStyle w:val="Style12pt"/>
        </w:rPr>
        <w:t xml:space="preserve"> </w:t>
      </w:r>
      <w:r w:rsidRPr="00380A35">
        <w:rPr>
          <w:rStyle w:val="Style12pt"/>
        </w:rPr>
        <w:t>website</w:t>
      </w:r>
      <w:r>
        <w:rPr>
          <w:rStyle w:val="Style12pt"/>
        </w:rPr>
        <w:t>,</w:t>
      </w:r>
      <w:r w:rsidRPr="00380A35">
        <w:rPr>
          <w:rStyle w:val="Style12pt"/>
        </w:rPr>
        <w:t xml:space="preserve"> or in an E</w:t>
      </w:r>
      <w:r>
        <w:rPr>
          <w:rStyle w:val="Style12pt"/>
        </w:rPr>
        <w:t xml:space="preserve">mployer </w:t>
      </w:r>
      <w:r w:rsidRPr="00380A35">
        <w:rPr>
          <w:rStyle w:val="Style12pt"/>
        </w:rPr>
        <w:t>P</w:t>
      </w:r>
      <w:r>
        <w:rPr>
          <w:rStyle w:val="Style12pt"/>
        </w:rPr>
        <w:t xml:space="preserve">ension </w:t>
      </w:r>
      <w:r w:rsidRPr="00380A35">
        <w:rPr>
          <w:rStyle w:val="Style12pt"/>
        </w:rPr>
        <w:t>N</w:t>
      </w:r>
      <w:r>
        <w:rPr>
          <w:rStyle w:val="Style12pt"/>
        </w:rPr>
        <w:t>otic</w:t>
      </w:r>
      <w:r w:rsidR="00514335">
        <w:rPr>
          <w:rStyle w:val="Style12pt"/>
        </w:rPr>
        <w:t xml:space="preserve">e, </w:t>
      </w:r>
      <w:r w:rsidR="0059047A">
        <w:rPr>
          <w:rStyle w:val="Style12pt"/>
        </w:rPr>
        <w:t>the</w:t>
      </w:r>
      <w:r w:rsidR="00DF7F2E">
        <w:rPr>
          <w:rStyle w:val="Style12pt"/>
        </w:rPr>
        <w:t>y</w:t>
      </w:r>
      <w:r w:rsidR="0059047A">
        <w:rPr>
          <w:rStyle w:val="Style12pt"/>
        </w:rPr>
        <w:t xml:space="preserve"> should </w:t>
      </w:r>
      <w:r w:rsidR="00514335">
        <w:rPr>
          <w:rStyle w:val="Style12pt"/>
        </w:rPr>
        <w:t xml:space="preserve">contact </w:t>
      </w:r>
      <w:r w:rsidR="00BD3AAB">
        <w:rPr>
          <w:rStyle w:val="Style12pt"/>
        </w:rPr>
        <w:t xml:space="preserve">the </w:t>
      </w:r>
      <w:r w:rsidR="00DF7F2E">
        <w:rPr>
          <w:rStyle w:val="Style12pt"/>
        </w:rPr>
        <w:t>scheme administrator</w:t>
      </w:r>
      <w:r w:rsidR="00BD3AAB">
        <w:rPr>
          <w:rStyle w:val="Style12pt"/>
        </w:rPr>
        <w:t>.</w:t>
      </w:r>
      <w:r>
        <w:rPr>
          <w:rStyle w:val="Style12pt"/>
        </w:rPr>
        <w:t xml:space="preserve"> Their contact details are on the website under ‘</w:t>
      </w:r>
      <w:r w:rsidR="00A86F64">
        <w:rPr>
          <w:rStyle w:val="Style12pt"/>
        </w:rPr>
        <w:t>contact us’</w:t>
      </w:r>
      <w:r w:rsidR="0059047A">
        <w:rPr>
          <w:rStyle w:val="Style12pt"/>
        </w:rPr>
        <w:t>.</w:t>
      </w:r>
    </w:p>
    <w:p w14:paraId="01F61911" w14:textId="77777777" w:rsidR="00D002F2" w:rsidRDefault="00D002F2" w:rsidP="0056396D">
      <w:pPr>
        <w:pStyle w:val="NoSpacing"/>
        <w:rPr>
          <w:sz w:val="22"/>
        </w:rPr>
      </w:pPr>
    </w:p>
    <w:p w14:paraId="592C430B" w14:textId="77777777" w:rsidR="00D002F2" w:rsidRPr="007442FF" w:rsidRDefault="00D002F2" w:rsidP="0056396D">
      <w:pPr>
        <w:pStyle w:val="NoSpacing"/>
        <w:rPr>
          <w:szCs w:val="24"/>
        </w:rPr>
      </w:pPr>
    </w:p>
    <w:p w14:paraId="15CBACDE" w14:textId="77777777" w:rsidR="0056396D" w:rsidRPr="007442FF" w:rsidRDefault="0056396D" w:rsidP="0056396D">
      <w:pPr>
        <w:pStyle w:val="NoSpacing"/>
        <w:rPr>
          <w:szCs w:val="24"/>
        </w:rPr>
      </w:pPr>
      <w:r w:rsidRPr="007442FF">
        <w:rPr>
          <w:szCs w:val="24"/>
        </w:rPr>
        <w:t>Please return the completed form to:</w:t>
      </w:r>
    </w:p>
    <w:p w14:paraId="41B38E6D" w14:textId="670E4049" w:rsidR="0056396D" w:rsidRPr="007442FF" w:rsidRDefault="008D5BB2" w:rsidP="0056396D">
      <w:pPr>
        <w:pStyle w:val="NoSpacing"/>
        <w:tabs>
          <w:tab w:val="left" w:pos="567"/>
        </w:tabs>
        <w:ind w:left="567" w:hanging="567"/>
        <w:rPr>
          <w:szCs w:val="24"/>
        </w:rPr>
      </w:pPr>
      <w:r w:rsidRPr="007442FF">
        <w:rPr>
          <w:szCs w:val="24"/>
        </w:rPr>
        <w:t>PCSPSadmissions@cabinetoffice.gov.uk</w:t>
      </w:r>
    </w:p>
    <w:p w14:paraId="206BB3E8" w14:textId="77777777" w:rsidR="0056396D" w:rsidRPr="007442FF" w:rsidRDefault="0056396D" w:rsidP="0056396D">
      <w:pPr>
        <w:pStyle w:val="NoSpacing"/>
        <w:rPr>
          <w:szCs w:val="24"/>
        </w:rPr>
      </w:pPr>
    </w:p>
    <w:p w14:paraId="00EBFDD6" w14:textId="77777777" w:rsidR="00782EB4" w:rsidRDefault="00782EB4" w:rsidP="00E635E2">
      <w:pPr>
        <w:pStyle w:val="NoSpacing"/>
        <w:tabs>
          <w:tab w:val="left" w:pos="567"/>
        </w:tabs>
        <w:ind w:left="567" w:hanging="567"/>
        <w:rPr>
          <w:sz w:val="22"/>
        </w:rPr>
      </w:pPr>
    </w:p>
    <w:p w14:paraId="6CAFC851" w14:textId="77777777" w:rsidR="00782EB4" w:rsidRDefault="00782EB4" w:rsidP="00E635E2">
      <w:pPr>
        <w:pStyle w:val="NoSpacing"/>
        <w:tabs>
          <w:tab w:val="left" w:pos="567"/>
        </w:tabs>
        <w:ind w:left="567" w:hanging="567"/>
        <w:rPr>
          <w:b/>
          <w:i/>
          <w:sz w:val="22"/>
          <w:u w:val="single"/>
        </w:rPr>
      </w:pPr>
    </w:p>
    <w:p w14:paraId="2EA4BA19" w14:textId="77777777" w:rsidR="00782EB4" w:rsidRDefault="00782EB4" w:rsidP="00E635E2">
      <w:pPr>
        <w:pStyle w:val="NoSpacing"/>
        <w:tabs>
          <w:tab w:val="left" w:pos="567"/>
        </w:tabs>
        <w:ind w:left="567" w:hanging="567"/>
        <w:rPr>
          <w:b/>
          <w:i/>
          <w:sz w:val="22"/>
          <w:u w:val="single"/>
        </w:rPr>
      </w:pPr>
    </w:p>
    <w:p w14:paraId="7875B230" w14:textId="4C373382" w:rsidR="00782EB4" w:rsidRPr="00782EB4" w:rsidRDefault="00782EB4" w:rsidP="00E635E2">
      <w:pPr>
        <w:pStyle w:val="NoSpacing"/>
        <w:tabs>
          <w:tab w:val="left" w:pos="567"/>
        </w:tabs>
        <w:ind w:left="567" w:hanging="567"/>
        <w:rPr>
          <w:b/>
          <w:i/>
          <w:sz w:val="22"/>
          <w:u w:val="single"/>
        </w:rPr>
      </w:pPr>
      <w:r>
        <w:rPr>
          <w:b/>
          <w:i/>
          <w:sz w:val="22"/>
          <w:u w:val="single"/>
        </w:rPr>
        <w:t xml:space="preserve">Please retain this guidance, as you </w:t>
      </w:r>
      <w:r w:rsidR="00D002F2">
        <w:rPr>
          <w:b/>
          <w:i/>
          <w:sz w:val="22"/>
          <w:u w:val="single"/>
        </w:rPr>
        <w:t>may need</w:t>
      </w:r>
      <w:r>
        <w:rPr>
          <w:b/>
          <w:i/>
          <w:sz w:val="22"/>
          <w:u w:val="single"/>
        </w:rPr>
        <w:t xml:space="preserve"> to refer to it at a later date</w:t>
      </w:r>
    </w:p>
    <w:p w14:paraId="0D697766" w14:textId="77777777" w:rsidR="00E635E2" w:rsidRDefault="00E635E2">
      <w:pPr>
        <w:rPr>
          <w:sz w:val="22"/>
        </w:rPr>
      </w:pPr>
      <w:r>
        <w:rPr>
          <w:sz w:val="22"/>
        </w:rPr>
        <w:br w:type="page"/>
      </w:r>
    </w:p>
    <w:p w14:paraId="7AC6D595" w14:textId="77777777" w:rsidR="00F00970" w:rsidRPr="004C2709" w:rsidRDefault="00F00970" w:rsidP="00F00970">
      <w:pPr>
        <w:pStyle w:val="NoSpacing"/>
        <w:rPr>
          <w:sz w:val="52"/>
          <w:szCs w:val="52"/>
        </w:rPr>
      </w:pPr>
      <w:r w:rsidRPr="004C2709">
        <w:rPr>
          <w:sz w:val="52"/>
          <w:szCs w:val="52"/>
        </w:rPr>
        <w:lastRenderedPageBreak/>
        <w:t>Application Form</w:t>
      </w:r>
    </w:p>
    <w:p w14:paraId="38FCAC0A" w14:textId="68CC4E6C" w:rsidR="00F00970" w:rsidRPr="004C2709" w:rsidRDefault="00F00970" w:rsidP="00F00970">
      <w:pPr>
        <w:pStyle w:val="NoSpacing"/>
        <w:rPr>
          <w:i/>
          <w:sz w:val="22"/>
        </w:rPr>
      </w:pPr>
      <w:r w:rsidRPr="004C2709">
        <w:rPr>
          <w:i/>
          <w:sz w:val="22"/>
        </w:rPr>
        <w:t>Application f</w:t>
      </w:r>
      <w:r w:rsidR="00423D2A">
        <w:rPr>
          <w:i/>
          <w:sz w:val="22"/>
        </w:rPr>
        <w:t>or admission of a</w:t>
      </w:r>
      <w:r w:rsidR="00390F26">
        <w:rPr>
          <w:i/>
          <w:sz w:val="22"/>
        </w:rPr>
        <w:t>n independent employer</w:t>
      </w:r>
      <w:r w:rsidR="00423D2A">
        <w:rPr>
          <w:i/>
          <w:sz w:val="22"/>
        </w:rPr>
        <w:t xml:space="preserve"> </w:t>
      </w:r>
      <w:r w:rsidRPr="004C2709">
        <w:rPr>
          <w:i/>
          <w:sz w:val="22"/>
        </w:rPr>
        <w:t xml:space="preserve">to </w:t>
      </w:r>
      <w:r w:rsidRPr="00A86F64">
        <w:rPr>
          <w:i/>
          <w:sz w:val="22"/>
        </w:rPr>
        <w:t xml:space="preserve">the </w:t>
      </w:r>
      <w:r w:rsidR="00891341">
        <w:rPr>
          <w:i/>
          <w:sz w:val="22"/>
        </w:rPr>
        <w:t>p</w:t>
      </w:r>
      <w:r w:rsidR="00512FAD" w:rsidRPr="00A86F64">
        <w:rPr>
          <w:i/>
          <w:sz w:val="22"/>
        </w:rPr>
        <w:t xml:space="preserve">ension </w:t>
      </w:r>
      <w:r w:rsidR="00891341">
        <w:rPr>
          <w:i/>
          <w:sz w:val="22"/>
        </w:rPr>
        <w:t>s</w:t>
      </w:r>
      <w:r w:rsidR="00512FAD" w:rsidRPr="00A86F64">
        <w:rPr>
          <w:i/>
          <w:sz w:val="22"/>
        </w:rPr>
        <w:t>chemes</w:t>
      </w:r>
      <w:r w:rsidR="00F32EA7">
        <w:rPr>
          <w:i/>
          <w:sz w:val="22"/>
        </w:rPr>
        <w:t xml:space="preserve"> under</w:t>
      </w:r>
      <w:r w:rsidR="00B64A81">
        <w:rPr>
          <w:i/>
          <w:sz w:val="22"/>
        </w:rPr>
        <w:t xml:space="preserve"> N</w:t>
      </w:r>
      <w:r w:rsidR="008D5BB2">
        <w:rPr>
          <w:i/>
          <w:sz w:val="22"/>
        </w:rPr>
        <w:t xml:space="preserve">ew </w:t>
      </w:r>
      <w:r w:rsidR="00F32EA7">
        <w:rPr>
          <w:i/>
          <w:sz w:val="22"/>
        </w:rPr>
        <w:t>Fair Deal</w:t>
      </w:r>
      <w:r w:rsidR="00D308C6">
        <w:rPr>
          <w:i/>
          <w:sz w:val="22"/>
        </w:rPr>
        <w:t>.</w:t>
      </w:r>
    </w:p>
    <w:p w14:paraId="5060DFA9" w14:textId="77777777" w:rsidR="00F00970" w:rsidRDefault="00F00970" w:rsidP="00F00970">
      <w:pPr>
        <w:pStyle w:val="NoSpacing"/>
        <w:spacing w:line="216" w:lineRule="auto"/>
        <w:rPr>
          <w:sz w:val="22"/>
        </w:rPr>
      </w:pPr>
    </w:p>
    <w:p w14:paraId="2F71430B" w14:textId="77777777" w:rsidR="00F00970" w:rsidRPr="00A86F64" w:rsidRDefault="00A86F64" w:rsidP="00F00970">
      <w:pPr>
        <w:pStyle w:val="NoSpacing"/>
        <w:spacing w:line="216" w:lineRule="auto"/>
        <w:rPr>
          <w:b/>
          <w:sz w:val="22"/>
        </w:rPr>
      </w:pPr>
      <w:r>
        <w:rPr>
          <w:b/>
          <w:sz w:val="22"/>
        </w:rPr>
        <w:t>PART ONE</w:t>
      </w:r>
    </w:p>
    <w:p w14:paraId="2725BF02" w14:textId="79B1B2BB" w:rsidR="00F00970" w:rsidRDefault="00F00970" w:rsidP="00F00970">
      <w:pPr>
        <w:pStyle w:val="NoSpacing"/>
        <w:spacing w:line="216" w:lineRule="auto"/>
        <w:rPr>
          <w:sz w:val="22"/>
        </w:rPr>
      </w:pPr>
      <w:r>
        <w:rPr>
          <w:sz w:val="22"/>
        </w:rPr>
        <w:t>To be completed by the department</w:t>
      </w:r>
      <w:r w:rsidR="008D5BB2">
        <w:rPr>
          <w:sz w:val="22"/>
        </w:rPr>
        <w:t>/authority</w:t>
      </w:r>
      <w:r w:rsidR="00C46A86">
        <w:rPr>
          <w:sz w:val="22"/>
        </w:rPr>
        <w:t xml:space="preserve"> acting as the contracting authority</w:t>
      </w:r>
      <w:r w:rsidR="00390F26">
        <w:rPr>
          <w:sz w:val="22"/>
        </w:rPr>
        <w:t xml:space="preserve"> (see page 2)</w:t>
      </w:r>
    </w:p>
    <w:tbl>
      <w:tblPr>
        <w:tblStyle w:val="TableGrid"/>
        <w:tblW w:w="0" w:type="auto"/>
        <w:tblLook w:val="04A0" w:firstRow="1" w:lastRow="0" w:firstColumn="1" w:lastColumn="0" w:noHBand="0" w:noVBand="1"/>
      </w:tblPr>
      <w:tblGrid>
        <w:gridCol w:w="9242"/>
      </w:tblGrid>
      <w:tr w:rsidR="00F00970" w14:paraId="1C30C66A" w14:textId="77777777" w:rsidTr="00F00970">
        <w:tc>
          <w:tcPr>
            <w:tcW w:w="9242" w:type="dxa"/>
          </w:tcPr>
          <w:p w14:paraId="6E1D8A8A" w14:textId="77777777" w:rsidR="00F00970" w:rsidRDefault="00F00970" w:rsidP="00F00970">
            <w:pPr>
              <w:pStyle w:val="NoSpacing"/>
              <w:spacing w:line="216" w:lineRule="auto"/>
              <w:rPr>
                <w:sz w:val="22"/>
              </w:rPr>
            </w:pPr>
          </w:p>
          <w:p w14:paraId="7E58AFAA" w14:textId="48D6C3FF" w:rsidR="00F00970" w:rsidRDefault="00390F26" w:rsidP="00F00970">
            <w:pPr>
              <w:pStyle w:val="NoSpacing"/>
              <w:spacing w:line="216" w:lineRule="auto"/>
              <w:rPr>
                <w:sz w:val="22"/>
              </w:rPr>
            </w:pPr>
            <w:r>
              <w:rPr>
                <w:sz w:val="22"/>
              </w:rPr>
              <w:t xml:space="preserve">Contact </w:t>
            </w:r>
            <w:r w:rsidR="00F00970">
              <w:rPr>
                <w:sz w:val="22"/>
              </w:rPr>
              <w:t>Na</w:t>
            </w:r>
            <w:r>
              <w:rPr>
                <w:sz w:val="22"/>
              </w:rPr>
              <w:t>me</w:t>
            </w:r>
            <w:r w:rsidR="00F00970">
              <w:rPr>
                <w:sz w:val="22"/>
              </w:rPr>
              <w:t>............................................................................................................................</w:t>
            </w:r>
          </w:p>
          <w:p w14:paraId="2B57FD60" w14:textId="77777777" w:rsidR="00F00970" w:rsidRDefault="00F00970" w:rsidP="00F00970">
            <w:pPr>
              <w:pStyle w:val="NoSpacing"/>
              <w:spacing w:line="216" w:lineRule="auto"/>
              <w:rPr>
                <w:sz w:val="22"/>
              </w:rPr>
            </w:pPr>
          </w:p>
          <w:p w14:paraId="69A02603" w14:textId="77777777" w:rsidR="00F00970" w:rsidRDefault="00F00970" w:rsidP="00F00970">
            <w:pPr>
              <w:pStyle w:val="NoSpacing"/>
              <w:spacing w:line="216" w:lineRule="auto"/>
              <w:rPr>
                <w:sz w:val="22"/>
              </w:rPr>
            </w:pPr>
            <w:r>
              <w:rPr>
                <w:sz w:val="22"/>
              </w:rPr>
              <w:t>Department ..............................................................................................................................</w:t>
            </w:r>
          </w:p>
          <w:p w14:paraId="3FDF2EA3" w14:textId="77777777" w:rsidR="00F00970" w:rsidRDefault="00F00970" w:rsidP="00F00970">
            <w:pPr>
              <w:pStyle w:val="NoSpacing"/>
              <w:spacing w:line="216" w:lineRule="auto"/>
              <w:rPr>
                <w:sz w:val="22"/>
              </w:rPr>
            </w:pPr>
          </w:p>
          <w:p w14:paraId="700CEC1E" w14:textId="77777777" w:rsidR="00F00970" w:rsidRDefault="00F00970" w:rsidP="00F00970">
            <w:pPr>
              <w:pStyle w:val="NoSpacing"/>
              <w:spacing w:line="216" w:lineRule="auto"/>
              <w:rPr>
                <w:sz w:val="22"/>
              </w:rPr>
            </w:pPr>
            <w:r>
              <w:rPr>
                <w:sz w:val="22"/>
              </w:rPr>
              <w:t>Postal address .........................................................................................................................</w:t>
            </w:r>
          </w:p>
          <w:p w14:paraId="3ACB30FC" w14:textId="77777777" w:rsidR="00F00970" w:rsidRDefault="00F00970" w:rsidP="00F00970">
            <w:pPr>
              <w:pStyle w:val="NoSpacing"/>
              <w:spacing w:line="216" w:lineRule="auto"/>
              <w:rPr>
                <w:sz w:val="22"/>
              </w:rPr>
            </w:pPr>
          </w:p>
          <w:p w14:paraId="20231794" w14:textId="77777777" w:rsidR="00F00970" w:rsidRDefault="00F00970" w:rsidP="00F00970">
            <w:pPr>
              <w:pStyle w:val="NoSpacing"/>
              <w:spacing w:line="216" w:lineRule="auto"/>
              <w:rPr>
                <w:sz w:val="22"/>
              </w:rPr>
            </w:pPr>
            <w:r>
              <w:rPr>
                <w:sz w:val="22"/>
              </w:rPr>
              <w:t>..................................................................................................................................................</w:t>
            </w:r>
          </w:p>
          <w:p w14:paraId="7D4C4F0C" w14:textId="77777777" w:rsidR="00F00970" w:rsidRDefault="00F00970" w:rsidP="00F00970">
            <w:pPr>
              <w:pStyle w:val="NoSpacing"/>
              <w:spacing w:line="216" w:lineRule="auto"/>
              <w:rPr>
                <w:sz w:val="22"/>
              </w:rPr>
            </w:pPr>
          </w:p>
          <w:p w14:paraId="738167BB" w14:textId="77777777" w:rsidR="00F00970" w:rsidRDefault="00F00970" w:rsidP="00F00970">
            <w:pPr>
              <w:pStyle w:val="NoSpacing"/>
              <w:spacing w:line="216" w:lineRule="auto"/>
              <w:rPr>
                <w:sz w:val="22"/>
              </w:rPr>
            </w:pPr>
            <w:r>
              <w:rPr>
                <w:sz w:val="22"/>
              </w:rPr>
              <w:t>..................................................................................................................................................</w:t>
            </w:r>
          </w:p>
          <w:p w14:paraId="4675722F" w14:textId="77777777" w:rsidR="00F00970" w:rsidRDefault="00F00970" w:rsidP="00F00970">
            <w:pPr>
              <w:pStyle w:val="NoSpacing"/>
              <w:spacing w:line="216" w:lineRule="auto"/>
              <w:rPr>
                <w:sz w:val="22"/>
              </w:rPr>
            </w:pPr>
          </w:p>
          <w:p w14:paraId="22AA5BA7" w14:textId="77777777" w:rsidR="00F00970" w:rsidRDefault="00F00970" w:rsidP="00F00970">
            <w:pPr>
              <w:pStyle w:val="NoSpacing"/>
              <w:spacing w:line="216" w:lineRule="auto"/>
              <w:rPr>
                <w:sz w:val="22"/>
              </w:rPr>
            </w:pPr>
            <w:r>
              <w:rPr>
                <w:sz w:val="22"/>
              </w:rPr>
              <w:t>Telephone number ...................................................................................................................</w:t>
            </w:r>
          </w:p>
          <w:p w14:paraId="7C8AE2B1" w14:textId="77777777" w:rsidR="00F00970" w:rsidRDefault="00F00970" w:rsidP="00F00970">
            <w:pPr>
              <w:pStyle w:val="NoSpacing"/>
              <w:spacing w:line="216" w:lineRule="auto"/>
              <w:rPr>
                <w:sz w:val="22"/>
              </w:rPr>
            </w:pPr>
          </w:p>
          <w:p w14:paraId="77279603" w14:textId="77777777" w:rsidR="00F00970" w:rsidRDefault="00F00970" w:rsidP="00F00970">
            <w:pPr>
              <w:pStyle w:val="NoSpacing"/>
              <w:spacing w:line="216" w:lineRule="auto"/>
              <w:rPr>
                <w:sz w:val="22"/>
              </w:rPr>
            </w:pPr>
            <w:r>
              <w:rPr>
                <w:sz w:val="22"/>
              </w:rPr>
              <w:t>Email address ..........................................................................................................................</w:t>
            </w:r>
          </w:p>
          <w:p w14:paraId="44B2D8B7" w14:textId="77777777" w:rsidR="00F00970" w:rsidRDefault="00F00970" w:rsidP="00F00970">
            <w:pPr>
              <w:pStyle w:val="NoSpacing"/>
              <w:spacing w:line="216" w:lineRule="auto"/>
              <w:rPr>
                <w:sz w:val="22"/>
              </w:rPr>
            </w:pPr>
          </w:p>
        </w:tc>
      </w:tr>
      <w:tr w:rsidR="00F00970" w14:paraId="2C934EF0" w14:textId="77777777" w:rsidTr="00F00970">
        <w:tc>
          <w:tcPr>
            <w:tcW w:w="9242" w:type="dxa"/>
          </w:tcPr>
          <w:p w14:paraId="1638937F" w14:textId="77777777" w:rsidR="00F00970" w:rsidRDefault="00F00970" w:rsidP="00F00970">
            <w:pPr>
              <w:pStyle w:val="NoSpacing"/>
              <w:spacing w:line="216" w:lineRule="auto"/>
              <w:rPr>
                <w:sz w:val="22"/>
              </w:rPr>
            </w:pPr>
          </w:p>
          <w:p w14:paraId="137F3174" w14:textId="00E965BF" w:rsidR="00F00970" w:rsidRDefault="00F00970" w:rsidP="00F00970">
            <w:pPr>
              <w:pStyle w:val="NoSpacing"/>
              <w:spacing w:line="216" w:lineRule="auto"/>
              <w:rPr>
                <w:sz w:val="22"/>
              </w:rPr>
            </w:pPr>
            <w:r>
              <w:rPr>
                <w:sz w:val="22"/>
              </w:rPr>
              <w:t xml:space="preserve">Full </w:t>
            </w:r>
            <w:r w:rsidR="00052912">
              <w:rPr>
                <w:sz w:val="22"/>
              </w:rPr>
              <w:t xml:space="preserve">legal name of the </w:t>
            </w:r>
            <w:r w:rsidR="00B64A81">
              <w:rPr>
                <w:sz w:val="22"/>
              </w:rPr>
              <w:t xml:space="preserve">new </w:t>
            </w:r>
            <w:r w:rsidR="00390F26">
              <w:rPr>
                <w:sz w:val="22"/>
              </w:rPr>
              <w:t xml:space="preserve">employer </w:t>
            </w:r>
            <w:r>
              <w:rPr>
                <w:sz w:val="22"/>
              </w:rPr>
              <w:t>to be admitted</w:t>
            </w:r>
            <w:r w:rsidR="006511E7">
              <w:rPr>
                <w:sz w:val="22"/>
              </w:rPr>
              <w:t xml:space="preserve"> and Company no.</w:t>
            </w:r>
          </w:p>
          <w:p w14:paraId="1198D91B" w14:textId="77777777" w:rsidR="00F00970" w:rsidRDefault="00F00970" w:rsidP="00F00970">
            <w:pPr>
              <w:pStyle w:val="NoSpacing"/>
              <w:spacing w:line="216" w:lineRule="auto"/>
              <w:rPr>
                <w:sz w:val="22"/>
              </w:rPr>
            </w:pPr>
          </w:p>
          <w:p w14:paraId="2FCD897F" w14:textId="77777777" w:rsidR="00F00970" w:rsidRDefault="00F00970" w:rsidP="00F00970">
            <w:pPr>
              <w:pStyle w:val="NoSpacing"/>
              <w:spacing w:line="216" w:lineRule="auto"/>
              <w:rPr>
                <w:sz w:val="22"/>
              </w:rPr>
            </w:pPr>
            <w:r>
              <w:rPr>
                <w:sz w:val="22"/>
              </w:rPr>
              <w:t>..................................................................................................................................................</w:t>
            </w:r>
          </w:p>
          <w:p w14:paraId="7B2098D0" w14:textId="77777777" w:rsidR="00F00970" w:rsidRDefault="00F00970" w:rsidP="00F00970">
            <w:pPr>
              <w:pStyle w:val="NoSpacing"/>
              <w:spacing w:line="216" w:lineRule="auto"/>
              <w:rPr>
                <w:sz w:val="22"/>
              </w:rPr>
            </w:pPr>
          </w:p>
        </w:tc>
      </w:tr>
      <w:tr w:rsidR="00F00970" w14:paraId="4CE918EF" w14:textId="77777777" w:rsidTr="00F00970">
        <w:tc>
          <w:tcPr>
            <w:tcW w:w="9242" w:type="dxa"/>
          </w:tcPr>
          <w:p w14:paraId="2A480BE7" w14:textId="67FCF69B" w:rsidR="00F00970" w:rsidRDefault="00F00970" w:rsidP="00F00970">
            <w:pPr>
              <w:pStyle w:val="NoSpacing"/>
              <w:spacing w:line="216" w:lineRule="auto"/>
              <w:rPr>
                <w:sz w:val="22"/>
              </w:rPr>
            </w:pPr>
          </w:p>
          <w:p w14:paraId="28FD7808" w14:textId="39FD9E4D" w:rsidR="00F00970" w:rsidRDefault="009F5352" w:rsidP="00F00970">
            <w:pPr>
              <w:pStyle w:val="NoSpacing"/>
              <w:spacing w:line="216" w:lineRule="auto"/>
              <w:rPr>
                <w:i/>
                <w:sz w:val="18"/>
                <w:szCs w:val="18"/>
              </w:rPr>
            </w:pPr>
            <w:r>
              <w:rPr>
                <w:sz w:val="22"/>
              </w:rPr>
              <w:t>Brief Description of the f</w:t>
            </w:r>
            <w:r w:rsidR="00F00970">
              <w:rPr>
                <w:sz w:val="22"/>
              </w:rPr>
              <w:t xml:space="preserve">unction/remit of the </w:t>
            </w:r>
            <w:r w:rsidR="000E085D">
              <w:rPr>
                <w:sz w:val="22"/>
              </w:rPr>
              <w:t>service</w:t>
            </w:r>
            <w:r w:rsidR="00390F26">
              <w:rPr>
                <w:sz w:val="22"/>
              </w:rPr>
              <w:t>s</w:t>
            </w:r>
            <w:r w:rsidR="000E085D">
              <w:rPr>
                <w:sz w:val="22"/>
              </w:rPr>
              <w:t xml:space="preserve"> being transferred to the </w:t>
            </w:r>
            <w:r w:rsidR="00390F26">
              <w:rPr>
                <w:sz w:val="22"/>
              </w:rPr>
              <w:t xml:space="preserve">employer </w:t>
            </w:r>
            <w:r>
              <w:rPr>
                <w:sz w:val="22"/>
              </w:rPr>
              <w:t xml:space="preserve">– </w:t>
            </w:r>
            <w:r w:rsidR="008D5BB2">
              <w:rPr>
                <w:i/>
                <w:sz w:val="18"/>
                <w:szCs w:val="18"/>
              </w:rPr>
              <w:t>this information will be p</w:t>
            </w:r>
            <w:r>
              <w:rPr>
                <w:i/>
                <w:sz w:val="18"/>
                <w:szCs w:val="18"/>
              </w:rPr>
              <w:t>ublis</w:t>
            </w:r>
            <w:r w:rsidR="008D5BB2">
              <w:rPr>
                <w:i/>
                <w:sz w:val="18"/>
                <w:szCs w:val="18"/>
              </w:rPr>
              <w:t>hed</w:t>
            </w:r>
            <w:r>
              <w:rPr>
                <w:i/>
                <w:sz w:val="18"/>
                <w:szCs w:val="18"/>
              </w:rPr>
              <w:t xml:space="preserve"> under Schedule 9, 3(6)(b) of the Public Service Pensions Act 2013</w:t>
            </w:r>
          </w:p>
          <w:p w14:paraId="1EF29FF4" w14:textId="77777777" w:rsidR="009F5352" w:rsidRPr="009F5352" w:rsidRDefault="009F5352" w:rsidP="00F00970">
            <w:pPr>
              <w:pStyle w:val="NoSpacing"/>
              <w:spacing w:line="216" w:lineRule="auto"/>
              <w:rPr>
                <w:i/>
                <w:sz w:val="18"/>
                <w:szCs w:val="18"/>
              </w:rPr>
            </w:pPr>
          </w:p>
          <w:p w14:paraId="5CEF0D55" w14:textId="77777777" w:rsidR="00F00970" w:rsidRDefault="00F00970" w:rsidP="00F00970">
            <w:pPr>
              <w:pStyle w:val="NoSpacing"/>
              <w:spacing w:line="216" w:lineRule="auto"/>
              <w:rPr>
                <w:sz w:val="22"/>
              </w:rPr>
            </w:pPr>
          </w:p>
          <w:p w14:paraId="59DF70D6" w14:textId="77777777" w:rsidR="00F00970" w:rsidRDefault="00F00970" w:rsidP="00F00970">
            <w:pPr>
              <w:pStyle w:val="NoSpacing"/>
              <w:spacing w:line="216" w:lineRule="auto"/>
              <w:rPr>
                <w:sz w:val="22"/>
              </w:rPr>
            </w:pPr>
            <w:r>
              <w:rPr>
                <w:sz w:val="22"/>
              </w:rPr>
              <w:t>..................................................................................................................................................</w:t>
            </w:r>
          </w:p>
          <w:p w14:paraId="6BF89E5A" w14:textId="77777777" w:rsidR="009F5352" w:rsidRDefault="009F5352" w:rsidP="00F00970">
            <w:pPr>
              <w:pStyle w:val="NoSpacing"/>
              <w:spacing w:line="216" w:lineRule="auto"/>
              <w:rPr>
                <w:sz w:val="22"/>
              </w:rPr>
            </w:pPr>
          </w:p>
          <w:p w14:paraId="3BDFD004" w14:textId="32766889" w:rsidR="009F5352" w:rsidRDefault="00512FAD" w:rsidP="00F00970">
            <w:pPr>
              <w:pStyle w:val="NoSpacing"/>
              <w:spacing w:line="216" w:lineRule="auto"/>
              <w:rPr>
                <w:sz w:val="22"/>
              </w:rPr>
            </w:pPr>
            <w:r>
              <w:rPr>
                <w:sz w:val="22"/>
              </w:rPr>
              <w:t xml:space="preserve">From </w:t>
            </w:r>
            <w:r w:rsidR="00390F26">
              <w:rPr>
                <w:sz w:val="22"/>
              </w:rPr>
              <w:t xml:space="preserve">what organisation </w:t>
            </w:r>
            <w:proofErr w:type="gramStart"/>
            <w:r>
              <w:rPr>
                <w:sz w:val="22"/>
              </w:rPr>
              <w:t>are the staff</w:t>
            </w:r>
            <w:proofErr w:type="gramEnd"/>
            <w:r>
              <w:rPr>
                <w:sz w:val="22"/>
              </w:rPr>
              <w:t xml:space="preserve"> being transferred</w:t>
            </w:r>
            <w:r w:rsidR="005F10C0">
              <w:rPr>
                <w:sz w:val="22"/>
              </w:rPr>
              <w:t xml:space="preserve">?  </w:t>
            </w:r>
          </w:p>
          <w:p w14:paraId="143C03E5" w14:textId="77777777" w:rsidR="009F5352" w:rsidRDefault="009F5352" w:rsidP="009F5352">
            <w:pPr>
              <w:pStyle w:val="NoSpacing"/>
              <w:spacing w:line="216" w:lineRule="auto"/>
              <w:rPr>
                <w:sz w:val="22"/>
              </w:rPr>
            </w:pPr>
          </w:p>
          <w:p w14:paraId="5D6E24E2" w14:textId="77777777" w:rsidR="009F5352" w:rsidRDefault="009F5352" w:rsidP="009F5352">
            <w:pPr>
              <w:pStyle w:val="NoSpacing"/>
              <w:spacing w:line="216" w:lineRule="auto"/>
              <w:rPr>
                <w:sz w:val="22"/>
              </w:rPr>
            </w:pPr>
            <w:r>
              <w:rPr>
                <w:sz w:val="22"/>
              </w:rPr>
              <w:t>…………………………………………………………………………………………………………..</w:t>
            </w:r>
          </w:p>
          <w:p w14:paraId="6625FB00" w14:textId="77777777" w:rsidR="009B048A" w:rsidRDefault="009B048A" w:rsidP="009F5352">
            <w:pPr>
              <w:pStyle w:val="NoSpacing"/>
              <w:spacing w:line="216" w:lineRule="auto"/>
              <w:rPr>
                <w:sz w:val="22"/>
              </w:rPr>
            </w:pPr>
          </w:p>
          <w:p w14:paraId="36822CC4" w14:textId="244A4941" w:rsidR="009F5352" w:rsidRDefault="009F5352" w:rsidP="009F5352">
            <w:pPr>
              <w:pStyle w:val="NoSpacing"/>
              <w:spacing w:line="216" w:lineRule="auto"/>
              <w:rPr>
                <w:sz w:val="22"/>
              </w:rPr>
            </w:pPr>
            <w:r>
              <w:rPr>
                <w:sz w:val="22"/>
              </w:rPr>
              <w:t>If this is not a Government Department or</w:t>
            </w:r>
            <w:r w:rsidR="00C37C98">
              <w:rPr>
                <w:sz w:val="22"/>
              </w:rPr>
              <w:t xml:space="preserve"> other Civil Service</w:t>
            </w:r>
            <w:r>
              <w:rPr>
                <w:sz w:val="22"/>
              </w:rPr>
              <w:t xml:space="preserve"> </w:t>
            </w:r>
            <w:r w:rsidR="009B048A">
              <w:rPr>
                <w:sz w:val="22"/>
              </w:rPr>
              <w:t>employer</w:t>
            </w:r>
            <w:r>
              <w:rPr>
                <w:sz w:val="22"/>
              </w:rPr>
              <w:t xml:space="preserve"> </w:t>
            </w:r>
            <w:r w:rsidR="00C37C98">
              <w:rPr>
                <w:sz w:val="22"/>
              </w:rPr>
              <w:t xml:space="preserve">currently </w:t>
            </w:r>
            <w:r>
              <w:rPr>
                <w:sz w:val="22"/>
              </w:rPr>
              <w:t xml:space="preserve">participating in the </w:t>
            </w:r>
            <w:r w:rsidR="00C46A86">
              <w:rPr>
                <w:sz w:val="22"/>
              </w:rPr>
              <w:t xml:space="preserve">civil service pension schemes </w:t>
            </w:r>
            <w:r w:rsidR="00C37C98">
              <w:rPr>
                <w:sz w:val="22"/>
              </w:rPr>
              <w:t>p</w:t>
            </w:r>
            <w:r>
              <w:rPr>
                <w:sz w:val="22"/>
              </w:rPr>
              <w:t xml:space="preserve">lease explain when staff originally transferred out of public </w:t>
            </w:r>
            <w:r w:rsidR="00891341">
              <w:rPr>
                <w:sz w:val="22"/>
              </w:rPr>
              <w:t xml:space="preserve">service </w:t>
            </w:r>
            <w:r>
              <w:rPr>
                <w:sz w:val="22"/>
              </w:rPr>
              <w:t>and from where?</w:t>
            </w:r>
          </w:p>
          <w:p w14:paraId="3AFC2BAD" w14:textId="77777777" w:rsidR="00512FAD" w:rsidRDefault="005F10C0" w:rsidP="00F00970">
            <w:pPr>
              <w:pStyle w:val="NoSpacing"/>
              <w:spacing w:line="216" w:lineRule="auto"/>
              <w:rPr>
                <w:sz w:val="22"/>
              </w:rPr>
            </w:pPr>
            <w:r>
              <w:rPr>
                <w:sz w:val="22"/>
              </w:rPr>
              <w:t xml:space="preserve"> </w:t>
            </w:r>
            <w:r w:rsidR="00512FAD">
              <w:rPr>
                <w:sz w:val="22"/>
              </w:rPr>
              <w:t xml:space="preserve"> </w:t>
            </w:r>
          </w:p>
          <w:p w14:paraId="772468D5" w14:textId="77777777" w:rsidR="00512FAD" w:rsidRDefault="00512FAD" w:rsidP="00F00970">
            <w:pPr>
              <w:pStyle w:val="NoSpacing"/>
              <w:spacing w:line="216" w:lineRule="auto"/>
              <w:rPr>
                <w:sz w:val="22"/>
              </w:rPr>
            </w:pPr>
          </w:p>
          <w:p w14:paraId="4AD69D2D" w14:textId="77777777" w:rsidR="00700D5F" w:rsidRDefault="00512FAD" w:rsidP="00F00970">
            <w:pPr>
              <w:pStyle w:val="NoSpacing"/>
              <w:spacing w:line="216" w:lineRule="auto"/>
              <w:rPr>
                <w:sz w:val="22"/>
              </w:rPr>
            </w:pPr>
            <w:r>
              <w:rPr>
                <w:sz w:val="22"/>
              </w:rPr>
              <w:t>………………………………………………………………………………………………………</w:t>
            </w:r>
            <w:r w:rsidR="0056396D">
              <w:rPr>
                <w:sz w:val="22"/>
              </w:rPr>
              <w:t>…</w:t>
            </w:r>
          </w:p>
          <w:p w14:paraId="2658B379" w14:textId="77777777" w:rsidR="009F5352" w:rsidRDefault="009F5352" w:rsidP="00F00970">
            <w:pPr>
              <w:pStyle w:val="NoSpacing"/>
              <w:spacing w:line="216" w:lineRule="auto"/>
              <w:rPr>
                <w:sz w:val="22"/>
              </w:rPr>
            </w:pPr>
          </w:p>
          <w:p w14:paraId="33E9E08E" w14:textId="77777777" w:rsidR="009F5352" w:rsidRDefault="009F5352" w:rsidP="00F00970">
            <w:pPr>
              <w:pStyle w:val="NoSpacing"/>
              <w:spacing w:line="216" w:lineRule="auto"/>
              <w:rPr>
                <w:sz w:val="22"/>
              </w:rPr>
            </w:pPr>
            <w:r>
              <w:rPr>
                <w:sz w:val="22"/>
              </w:rPr>
              <w:t>………………………………………………………………………………………………………</w:t>
            </w:r>
            <w:r w:rsidR="0056396D">
              <w:rPr>
                <w:sz w:val="22"/>
              </w:rPr>
              <w:t>…</w:t>
            </w:r>
          </w:p>
          <w:p w14:paraId="2E5878E2" w14:textId="77777777" w:rsidR="009F5352" w:rsidRDefault="009F5352" w:rsidP="00F00970">
            <w:pPr>
              <w:pStyle w:val="NoSpacing"/>
              <w:spacing w:line="216" w:lineRule="auto"/>
              <w:rPr>
                <w:sz w:val="22"/>
              </w:rPr>
            </w:pPr>
          </w:p>
          <w:p w14:paraId="13225304" w14:textId="192E8103" w:rsidR="009F5352" w:rsidRDefault="004218EA" w:rsidP="00F00970">
            <w:pPr>
              <w:pStyle w:val="NoSpacing"/>
              <w:spacing w:line="216" w:lineRule="auto"/>
              <w:rPr>
                <w:sz w:val="22"/>
              </w:rPr>
            </w:pPr>
            <w:r>
              <w:rPr>
                <w:sz w:val="22"/>
              </w:rPr>
              <w:t>In cases where staff were compulsorily transferred to an independent provider and will be re-joining the civil service pension schemes, eligible employees, see pages 3 &amp; 4, will have the option of transferring pension benefits built up in their broadly comparable pension scheme back into the civil service pension scheme.</w:t>
            </w:r>
          </w:p>
          <w:p w14:paraId="5494791A" w14:textId="77777777" w:rsidR="004218EA" w:rsidRDefault="004218EA" w:rsidP="00F00970">
            <w:pPr>
              <w:pStyle w:val="NoSpacing"/>
              <w:spacing w:line="216" w:lineRule="auto"/>
              <w:rPr>
                <w:sz w:val="22"/>
              </w:rPr>
            </w:pPr>
          </w:p>
          <w:p w14:paraId="5EF6B136" w14:textId="0553AE0A" w:rsidR="004218EA" w:rsidRDefault="004218EA" w:rsidP="00F00970">
            <w:pPr>
              <w:pStyle w:val="NoSpacing"/>
              <w:spacing w:line="216" w:lineRule="auto"/>
              <w:rPr>
                <w:sz w:val="22"/>
              </w:rPr>
            </w:pPr>
            <w:r>
              <w:rPr>
                <w:sz w:val="22"/>
              </w:rPr>
              <w:t xml:space="preserve">You must contact Government Actuary’s Department (GAD) </w:t>
            </w:r>
            <w:r w:rsidR="00556AE0">
              <w:rPr>
                <w:sz w:val="22"/>
              </w:rPr>
              <w:t xml:space="preserve">and provide the necessary information </w:t>
            </w:r>
            <w:r>
              <w:rPr>
                <w:sz w:val="22"/>
              </w:rPr>
              <w:t>to start this process (email: stafftransfers@gad.gov.uk)</w:t>
            </w:r>
          </w:p>
          <w:p w14:paraId="26D77CEC" w14:textId="77777777" w:rsidR="009F5352" w:rsidRDefault="009F5352" w:rsidP="00F00970">
            <w:pPr>
              <w:pStyle w:val="NoSpacing"/>
              <w:spacing w:line="216" w:lineRule="auto"/>
              <w:rPr>
                <w:sz w:val="22"/>
              </w:rPr>
            </w:pPr>
          </w:p>
          <w:p w14:paraId="2952A002" w14:textId="77777777" w:rsidR="00700D5F" w:rsidRDefault="00556AE0" w:rsidP="00556AE0">
            <w:pPr>
              <w:pStyle w:val="NoSpacing"/>
              <w:spacing w:line="216" w:lineRule="auto"/>
              <w:rPr>
                <w:sz w:val="22"/>
              </w:rPr>
            </w:pPr>
            <w:r>
              <w:rPr>
                <w:sz w:val="22"/>
              </w:rPr>
              <w:t>Please indicate that you have acknowledged this requirement …………………………………</w:t>
            </w:r>
          </w:p>
          <w:p w14:paraId="61D12632" w14:textId="77777777" w:rsidR="00556AE0" w:rsidRDefault="00556AE0" w:rsidP="00556AE0">
            <w:pPr>
              <w:pStyle w:val="NoSpacing"/>
              <w:spacing w:line="216" w:lineRule="auto"/>
              <w:rPr>
                <w:sz w:val="22"/>
              </w:rPr>
            </w:pPr>
          </w:p>
          <w:p w14:paraId="30A534D8" w14:textId="23B9C8A1" w:rsidR="00556AE0" w:rsidRDefault="00556AE0" w:rsidP="00556AE0">
            <w:pPr>
              <w:pStyle w:val="NoSpacing"/>
              <w:spacing w:line="216" w:lineRule="auto"/>
              <w:rPr>
                <w:sz w:val="22"/>
              </w:rPr>
            </w:pPr>
          </w:p>
        </w:tc>
      </w:tr>
    </w:tbl>
    <w:p w14:paraId="5A80C314" w14:textId="77777777" w:rsidR="00DB3B91" w:rsidRDefault="00DB3B91" w:rsidP="000E085D">
      <w:pPr>
        <w:pStyle w:val="NoSpacing"/>
        <w:spacing w:line="216" w:lineRule="auto"/>
        <w:rPr>
          <w:b/>
          <w:sz w:val="22"/>
        </w:rPr>
      </w:pPr>
    </w:p>
    <w:p w14:paraId="18C8CB4E" w14:textId="77777777" w:rsidR="00DB3B91" w:rsidRDefault="00DB3B91" w:rsidP="000E085D">
      <w:pPr>
        <w:pStyle w:val="NoSpacing"/>
        <w:spacing w:line="216" w:lineRule="auto"/>
        <w:rPr>
          <w:b/>
          <w:sz w:val="22"/>
        </w:rPr>
      </w:pPr>
    </w:p>
    <w:p w14:paraId="256E7A31" w14:textId="77777777" w:rsidR="000E085D" w:rsidRPr="0056396D" w:rsidRDefault="0056396D" w:rsidP="000E085D">
      <w:pPr>
        <w:pStyle w:val="NoSpacing"/>
        <w:spacing w:line="216" w:lineRule="auto"/>
        <w:rPr>
          <w:b/>
          <w:sz w:val="22"/>
        </w:rPr>
      </w:pPr>
      <w:r>
        <w:rPr>
          <w:b/>
          <w:sz w:val="22"/>
        </w:rPr>
        <w:lastRenderedPageBreak/>
        <w:t>PART TWO</w:t>
      </w:r>
    </w:p>
    <w:p w14:paraId="1A527CD3" w14:textId="77777777" w:rsidR="00617597" w:rsidRDefault="00617597" w:rsidP="000E085D">
      <w:pPr>
        <w:pStyle w:val="NoSpacing"/>
        <w:spacing w:line="216" w:lineRule="auto"/>
        <w:rPr>
          <w:sz w:val="22"/>
        </w:rPr>
      </w:pPr>
    </w:p>
    <w:p w14:paraId="698B6804" w14:textId="77777777" w:rsidR="00F00970" w:rsidRPr="00617597" w:rsidRDefault="00F00970" w:rsidP="00F32EA7">
      <w:pPr>
        <w:spacing w:line="240" w:lineRule="auto"/>
        <w:rPr>
          <w:sz w:val="22"/>
        </w:rPr>
      </w:pPr>
      <w:r w:rsidRPr="004C2709">
        <w:rPr>
          <w:b/>
          <w:sz w:val="22"/>
        </w:rPr>
        <w:t>Please</w:t>
      </w:r>
      <w:r>
        <w:rPr>
          <w:b/>
          <w:sz w:val="22"/>
        </w:rPr>
        <w:t xml:space="preserve"> answer </w:t>
      </w:r>
      <w:r w:rsidRPr="004C2709">
        <w:rPr>
          <w:b/>
          <w:sz w:val="22"/>
        </w:rPr>
        <w:t>the following questions</w:t>
      </w:r>
      <w:r w:rsidR="00D308C6">
        <w:rPr>
          <w:b/>
          <w:sz w:val="22"/>
        </w:rPr>
        <w:t>.</w:t>
      </w:r>
    </w:p>
    <w:tbl>
      <w:tblPr>
        <w:tblStyle w:val="TableGrid"/>
        <w:tblW w:w="0" w:type="auto"/>
        <w:tblLook w:val="04A0" w:firstRow="1" w:lastRow="0" w:firstColumn="1" w:lastColumn="0" w:noHBand="0" w:noVBand="1"/>
      </w:tblPr>
      <w:tblGrid>
        <w:gridCol w:w="9242"/>
      </w:tblGrid>
      <w:tr w:rsidR="00F00970" w14:paraId="60C21DDB" w14:textId="77777777" w:rsidTr="00F00970">
        <w:tc>
          <w:tcPr>
            <w:tcW w:w="9242" w:type="dxa"/>
          </w:tcPr>
          <w:p w14:paraId="54AD6B5A" w14:textId="77777777" w:rsidR="00617597" w:rsidRDefault="00617597" w:rsidP="00617597">
            <w:pPr>
              <w:pStyle w:val="NoSpacing"/>
              <w:rPr>
                <w:b/>
                <w:sz w:val="22"/>
              </w:rPr>
            </w:pPr>
            <w:r w:rsidRPr="00392968">
              <w:rPr>
                <w:b/>
                <w:sz w:val="22"/>
              </w:rPr>
              <w:t>Details of body</w:t>
            </w:r>
          </w:p>
          <w:p w14:paraId="1BFC3503" w14:textId="77777777" w:rsidR="00F32EA7" w:rsidRPr="00F32EA7" w:rsidRDefault="00F32EA7" w:rsidP="00617597">
            <w:pPr>
              <w:pStyle w:val="NoSpacing"/>
              <w:rPr>
                <w:sz w:val="22"/>
              </w:rPr>
            </w:pPr>
          </w:p>
          <w:p w14:paraId="358A7B59" w14:textId="2F9BE5FE" w:rsidR="00617597" w:rsidRDefault="00617597" w:rsidP="00617597">
            <w:pPr>
              <w:pStyle w:val="NoSpacing"/>
              <w:tabs>
                <w:tab w:val="left" w:pos="567"/>
              </w:tabs>
              <w:rPr>
                <w:sz w:val="22"/>
              </w:rPr>
            </w:pPr>
            <w:r>
              <w:rPr>
                <w:b/>
                <w:sz w:val="22"/>
              </w:rPr>
              <w:t>1</w:t>
            </w:r>
            <w:r>
              <w:rPr>
                <w:sz w:val="22"/>
              </w:rPr>
              <w:tab/>
              <w:t xml:space="preserve">Number of staff transferring to </w:t>
            </w:r>
            <w:r w:rsidR="005C42A0">
              <w:rPr>
                <w:sz w:val="22"/>
              </w:rPr>
              <w:t xml:space="preserve">or remaining with the </w:t>
            </w:r>
            <w:r w:rsidR="009B048A">
              <w:rPr>
                <w:sz w:val="22"/>
              </w:rPr>
              <w:t xml:space="preserve">employer </w:t>
            </w:r>
            <w:r>
              <w:rPr>
                <w:sz w:val="22"/>
              </w:rPr>
              <w:t>.......................................</w:t>
            </w:r>
          </w:p>
          <w:p w14:paraId="1CAAD535" w14:textId="77777777" w:rsidR="00E10E48" w:rsidRDefault="00E10E48" w:rsidP="00617597">
            <w:pPr>
              <w:pStyle w:val="NoSpacing"/>
              <w:spacing w:line="216" w:lineRule="auto"/>
              <w:rPr>
                <w:sz w:val="22"/>
              </w:rPr>
            </w:pPr>
          </w:p>
        </w:tc>
      </w:tr>
      <w:tr w:rsidR="00465ABF" w14:paraId="54FCE9E1" w14:textId="77777777" w:rsidTr="005E6247">
        <w:trPr>
          <w:cantSplit/>
        </w:trPr>
        <w:tc>
          <w:tcPr>
            <w:tcW w:w="9242" w:type="dxa"/>
          </w:tcPr>
          <w:p w14:paraId="1E244EC1" w14:textId="48741218" w:rsidR="00465ABF" w:rsidRDefault="00465ABF" w:rsidP="00465ABF">
            <w:pPr>
              <w:pStyle w:val="NoSpacing"/>
              <w:rPr>
                <w:sz w:val="22"/>
              </w:rPr>
            </w:pPr>
          </w:p>
          <w:p w14:paraId="6CE123BF" w14:textId="7CE90A0F" w:rsidR="00C46A86" w:rsidRDefault="009B048A" w:rsidP="00465ABF">
            <w:pPr>
              <w:pStyle w:val="NoSpacing"/>
              <w:tabs>
                <w:tab w:val="left" w:pos="567"/>
              </w:tabs>
              <w:rPr>
                <w:sz w:val="22"/>
              </w:rPr>
            </w:pPr>
            <w:r>
              <w:rPr>
                <w:b/>
                <w:sz w:val="22"/>
              </w:rPr>
              <w:t>2</w:t>
            </w:r>
            <w:r w:rsidR="00465ABF">
              <w:rPr>
                <w:sz w:val="22"/>
              </w:rPr>
              <w:tab/>
              <w:t xml:space="preserve">Please </w:t>
            </w:r>
            <w:r>
              <w:rPr>
                <w:sz w:val="22"/>
              </w:rPr>
              <w:t>give name, address and contact details</w:t>
            </w:r>
            <w:r w:rsidR="00F32EA7">
              <w:rPr>
                <w:sz w:val="22"/>
              </w:rPr>
              <w:t xml:space="preserve"> </w:t>
            </w:r>
            <w:r>
              <w:rPr>
                <w:sz w:val="22"/>
              </w:rPr>
              <w:t xml:space="preserve">of the </w:t>
            </w:r>
            <w:r w:rsidR="00B64A81">
              <w:rPr>
                <w:sz w:val="22"/>
              </w:rPr>
              <w:t xml:space="preserve">new </w:t>
            </w:r>
            <w:r>
              <w:rPr>
                <w:sz w:val="22"/>
              </w:rPr>
              <w:t xml:space="preserve">employer’s </w:t>
            </w:r>
            <w:r w:rsidR="00F32EA7">
              <w:rPr>
                <w:sz w:val="22"/>
              </w:rPr>
              <w:t>payroll provider</w:t>
            </w:r>
            <w:r w:rsidR="0056396D">
              <w:rPr>
                <w:sz w:val="22"/>
              </w:rPr>
              <w:t xml:space="preserve"> </w:t>
            </w:r>
          </w:p>
          <w:p w14:paraId="47C4FFA2" w14:textId="77777777" w:rsidR="00C46A86" w:rsidRDefault="00C46A86" w:rsidP="00465ABF">
            <w:pPr>
              <w:pStyle w:val="NoSpacing"/>
              <w:tabs>
                <w:tab w:val="left" w:pos="567"/>
              </w:tabs>
              <w:rPr>
                <w:sz w:val="22"/>
              </w:rPr>
            </w:pPr>
            <w:r>
              <w:rPr>
                <w:sz w:val="22"/>
              </w:rPr>
              <w:t xml:space="preserve">          </w:t>
            </w:r>
          </w:p>
          <w:p w14:paraId="729548C8" w14:textId="54DAAE69" w:rsidR="00C46A86" w:rsidRDefault="00C46A86" w:rsidP="00465ABF">
            <w:pPr>
              <w:pStyle w:val="NoSpacing"/>
              <w:tabs>
                <w:tab w:val="left" w:pos="567"/>
              </w:tabs>
              <w:rPr>
                <w:sz w:val="22"/>
              </w:rPr>
            </w:pPr>
            <w:r>
              <w:rPr>
                <w:sz w:val="22"/>
              </w:rPr>
              <w:t xml:space="preserve">         ………………………………………………………………………………………………</w:t>
            </w:r>
          </w:p>
          <w:p w14:paraId="641615FE" w14:textId="77777777" w:rsidR="00C46A86" w:rsidRDefault="00C46A86" w:rsidP="00465ABF">
            <w:pPr>
              <w:pStyle w:val="NoSpacing"/>
              <w:tabs>
                <w:tab w:val="left" w:pos="567"/>
              </w:tabs>
              <w:rPr>
                <w:sz w:val="22"/>
              </w:rPr>
            </w:pPr>
          </w:p>
          <w:p w14:paraId="54BF350B" w14:textId="77777777" w:rsidR="00465ABF" w:rsidRDefault="00465ABF" w:rsidP="00465ABF">
            <w:pPr>
              <w:pStyle w:val="NoSpacing"/>
              <w:tabs>
                <w:tab w:val="left" w:pos="567"/>
              </w:tabs>
              <w:rPr>
                <w:sz w:val="22"/>
              </w:rPr>
            </w:pPr>
            <w:r>
              <w:rPr>
                <w:sz w:val="22"/>
              </w:rPr>
              <w:tab/>
              <w:t>.......................................................................................................................................</w:t>
            </w:r>
          </w:p>
          <w:p w14:paraId="4662BD17" w14:textId="77777777" w:rsidR="00465ABF" w:rsidRDefault="00465ABF" w:rsidP="00617597">
            <w:pPr>
              <w:pStyle w:val="NoSpacing"/>
              <w:spacing w:line="216" w:lineRule="auto"/>
              <w:rPr>
                <w:sz w:val="22"/>
              </w:rPr>
            </w:pPr>
          </w:p>
        </w:tc>
      </w:tr>
      <w:tr w:rsidR="004C3F96" w14:paraId="01E25AF2" w14:textId="77777777" w:rsidTr="005E6247">
        <w:trPr>
          <w:cantSplit/>
        </w:trPr>
        <w:tc>
          <w:tcPr>
            <w:tcW w:w="9242" w:type="dxa"/>
          </w:tcPr>
          <w:p w14:paraId="63C79C47" w14:textId="77777777" w:rsidR="004C3F96" w:rsidRDefault="004C3F96" w:rsidP="00465ABF">
            <w:pPr>
              <w:pStyle w:val="NoSpacing"/>
              <w:rPr>
                <w:sz w:val="22"/>
              </w:rPr>
            </w:pPr>
          </w:p>
          <w:p w14:paraId="1487EC9E" w14:textId="77777777" w:rsidR="004C3F96" w:rsidRDefault="004C3F96" w:rsidP="004C3F96">
            <w:pPr>
              <w:pStyle w:val="NoSpacing"/>
              <w:tabs>
                <w:tab w:val="left" w:pos="567"/>
              </w:tabs>
              <w:rPr>
                <w:sz w:val="22"/>
              </w:rPr>
            </w:pPr>
            <w:r>
              <w:rPr>
                <w:sz w:val="22"/>
              </w:rPr>
              <w:t xml:space="preserve">3     Please confirm the contracting authority and former employer have arrangements in     </w:t>
            </w:r>
          </w:p>
          <w:p w14:paraId="61CB07BD" w14:textId="77777777" w:rsidR="004C3F96" w:rsidRDefault="004C3F96" w:rsidP="004C3F96">
            <w:pPr>
              <w:pStyle w:val="NoSpacing"/>
              <w:tabs>
                <w:tab w:val="left" w:pos="567"/>
              </w:tabs>
              <w:rPr>
                <w:sz w:val="22"/>
              </w:rPr>
            </w:pPr>
            <w:r>
              <w:rPr>
                <w:sz w:val="22"/>
              </w:rPr>
              <w:t xml:space="preserve">       </w:t>
            </w:r>
            <w:proofErr w:type="gramStart"/>
            <w:r>
              <w:rPr>
                <w:sz w:val="22"/>
              </w:rPr>
              <w:t>place</w:t>
            </w:r>
            <w:proofErr w:type="gramEnd"/>
            <w:r>
              <w:rPr>
                <w:sz w:val="22"/>
              </w:rPr>
              <w:t xml:space="preserve"> to transfer member details and their pension information to the new employer. </w:t>
            </w:r>
          </w:p>
          <w:p w14:paraId="3D8D21D2" w14:textId="0E08AF3A" w:rsidR="004C3F96" w:rsidRDefault="004C3F96" w:rsidP="004C3F96">
            <w:pPr>
              <w:pStyle w:val="NoSpacing"/>
              <w:tabs>
                <w:tab w:val="left" w:pos="567"/>
              </w:tabs>
              <w:rPr>
                <w:sz w:val="22"/>
              </w:rPr>
            </w:pPr>
            <w:r>
              <w:rPr>
                <w:sz w:val="22"/>
              </w:rPr>
              <w:t xml:space="preserve">       (See “Setting up” on pages 5-6)</w:t>
            </w:r>
          </w:p>
          <w:p w14:paraId="3138E589" w14:textId="77777777" w:rsidR="004C3F96" w:rsidRDefault="004C3F96" w:rsidP="004C3F96">
            <w:pPr>
              <w:pStyle w:val="NoSpacing"/>
              <w:rPr>
                <w:sz w:val="22"/>
              </w:rPr>
            </w:pPr>
            <w:r>
              <w:rPr>
                <w:sz w:val="22"/>
              </w:rPr>
              <w:t xml:space="preserve">       </w:t>
            </w:r>
          </w:p>
          <w:p w14:paraId="6A574682" w14:textId="0D7FD692" w:rsidR="004C3F96" w:rsidRDefault="004C3F96" w:rsidP="004C3F96">
            <w:pPr>
              <w:pStyle w:val="NoSpacing"/>
              <w:rPr>
                <w:sz w:val="22"/>
              </w:rPr>
            </w:pPr>
            <w:r>
              <w:rPr>
                <w:sz w:val="22"/>
              </w:rPr>
              <w:t xml:space="preserve">  ……………………………………………………………………………………………………..</w:t>
            </w:r>
          </w:p>
          <w:p w14:paraId="551D4F71" w14:textId="77777777" w:rsidR="004C3F96" w:rsidRDefault="004C3F96" w:rsidP="00465ABF">
            <w:pPr>
              <w:pStyle w:val="NoSpacing"/>
              <w:rPr>
                <w:sz w:val="22"/>
              </w:rPr>
            </w:pPr>
          </w:p>
          <w:p w14:paraId="0FD1E246" w14:textId="77777777" w:rsidR="004C3F96" w:rsidRDefault="004C3F96" w:rsidP="00465ABF">
            <w:pPr>
              <w:pStyle w:val="NoSpacing"/>
              <w:rPr>
                <w:sz w:val="22"/>
              </w:rPr>
            </w:pPr>
          </w:p>
        </w:tc>
      </w:tr>
      <w:tr w:rsidR="00465ABF" w14:paraId="217C42CF" w14:textId="77777777" w:rsidTr="00F00970">
        <w:tc>
          <w:tcPr>
            <w:tcW w:w="9242" w:type="dxa"/>
          </w:tcPr>
          <w:p w14:paraId="05A5445E" w14:textId="77777777" w:rsidR="00F305C6" w:rsidRPr="00F32EA7" w:rsidRDefault="00F305C6" w:rsidP="00F305C6">
            <w:pPr>
              <w:pStyle w:val="NoSpacing"/>
              <w:rPr>
                <w:sz w:val="22"/>
              </w:rPr>
            </w:pPr>
          </w:p>
          <w:p w14:paraId="303C85A5" w14:textId="730F42D5" w:rsidR="0056396D" w:rsidRDefault="00F32EA7" w:rsidP="0056396D">
            <w:pPr>
              <w:pStyle w:val="NoSpacing"/>
              <w:tabs>
                <w:tab w:val="left" w:pos="567"/>
              </w:tabs>
              <w:ind w:left="567" w:hanging="567"/>
              <w:rPr>
                <w:sz w:val="22"/>
              </w:rPr>
            </w:pPr>
            <w:r w:rsidRPr="00F32EA7">
              <w:rPr>
                <w:b/>
                <w:sz w:val="22"/>
              </w:rPr>
              <w:t>4</w:t>
            </w:r>
            <w:r w:rsidRPr="00F32EA7">
              <w:rPr>
                <w:sz w:val="22"/>
              </w:rPr>
              <w:tab/>
            </w:r>
            <w:r w:rsidR="00F305C6" w:rsidRPr="00F32EA7">
              <w:rPr>
                <w:sz w:val="22"/>
              </w:rPr>
              <w:t xml:space="preserve">Please state </w:t>
            </w:r>
            <w:r w:rsidR="004C3F96">
              <w:rPr>
                <w:sz w:val="22"/>
              </w:rPr>
              <w:t>the</w:t>
            </w:r>
            <w:r w:rsidR="004C3F96" w:rsidRPr="00F32EA7">
              <w:rPr>
                <w:sz w:val="22"/>
              </w:rPr>
              <w:t xml:space="preserve"> </w:t>
            </w:r>
            <w:r w:rsidR="00F305C6" w:rsidRPr="00F32EA7">
              <w:rPr>
                <w:sz w:val="22"/>
              </w:rPr>
              <w:t xml:space="preserve">date </w:t>
            </w:r>
            <w:r w:rsidR="004C3F96">
              <w:rPr>
                <w:sz w:val="22"/>
              </w:rPr>
              <w:t>the</w:t>
            </w:r>
            <w:r w:rsidR="00C37C98">
              <w:rPr>
                <w:sz w:val="22"/>
              </w:rPr>
              <w:t xml:space="preserve"> new employer is to be admitted</w:t>
            </w:r>
            <w:r w:rsidR="004C3F96">
              <w:rPr>
                <w:sz w:val="22"/>
              </w:rPr>
              <w:t>.</w:t>
            </w:r>
          </w:p>
          <w:p w14:paraId="1CDFC6F6" w14:textId="337F976D" w:rsidR="0056396D" w:rsidRDefault="0056396D" w:rsidP="00F305C6">
            <w:pPr>
              <w:pStyle w:val="NoSpacing"/>
              <w:tabs>
                <w:tab w:val="left" w:pos="567"/>
              </w:tabs>
              <w:ind w:left="567" w:hanging="567"/>
              <w:rPr>
                <w:sz w:val="22"/>
              </w:rPr>
            </w:pPr>
            <w:r>
              <w:rPr>
                <w:sz w:val="22"/>
              </w:rPr>
              <w:t xml:space="preserve">        </w:t>
            </w:r>
          </w:p>
          <w:p w14:paraId="538FFC4E" w14:textId="77777777" w:rsidR="00465ABF" w:rsidRDefault="0056396D" w:rsidP="001519E5">
            <w:pPr>
              <w:pStyle w:val="NoSpacing"/>
              <w:tabs>
                <w:tab w:val="left" w:pos="567"/>
              </w:tabs>
              <w:ind w:left="567" w:hanging="567"/>
              <w:rPr>
                <w:sz w:val="22"/>
              </w:rPr>
            </w:pPr>
            <w:r>
              <w:rPr>
                <w:sz w:val="22"/>
              </w:rPr>
              <w:t xml:space="preserve">         </w:t>
            </w:r>
            <w:r w:rsidR="00F305C6" w:rsidRPr="00F32EA7">
              <w:rPr>
                <w:sz w:val="22"/>
              </w:rPr>
              <w:t>...................................................................</w:t>
            </w:r>
          </w:p>
          <w:p w14:paraId="7546356B" w14:textId="40E0FE39" w:rsidR="001519E5" w:rsidRDefault="001519E5" w:rsidP="001519E5">
            <w:pPr>
              <w:pStyle w:val="NoSpacing"/>
              <w:tabs>
                <w:tab w:val="left" w:pos="567"/>
              </w:tabs>
              <w:ind w:left="567" w:hanging="567"/>
              <w:rPr>
                <w:sz w:val="22"/>
              </w:rPr>
            </w:pPr>
          </w:p>
        </w:tc>
      </w:tr>
      <w:tr w:rsidR="00B22592" w14:paraId="4CBD2EBD" w14:textId="77777777" w:rsidTr="00F00970">
        <w:tc>
          <w:tcPr>
            <w:tcW w:w="9242" w:type="dxa"/>
          </w:tcPr>
          <w:p w14:paraId="7774FE74" w14:textId="77777777" w:rsidR="00B22592" w:rsidRDefault="00B22592" w:rsidP="00B22592">
            <w:pPr>
              <w:pStyle w:val="NoSpacing"/>
              <w:rPr>
                <w:sz w:val="22"/>
              </w:rPr>
            </w:pPr>
          </w:p>
          <w:p w14:paraId="5E529EFA" w14:textId="14F10211" w:rsidR="00B22592" w:rsidRDefault="00F32EA7" w:rsidP="00B22592">
            <w:pPr>
              <w:pStyle w:val="NoSpacing"/>
              <w:tabs>
                <w:tab w:val="left" w:pos="567"/>
              </w:tabs>
              <w:rPr>
                <w:sz w:val="22"/>
              </w:rPr>
            </w:pPr>
            <w:r>
              <w:rPr>
                <w:b/>
                <w:sz w:val="22"/>
              </w:rPr>
              <w:t>6</w:t>
            </w:r>
            <w:r w:rsidR="00B22592">
              <w:rPr>
                <w:sz w:val="22"/>
              </w:rPr>
              <w:tab/>
              <w:t xml:space="preserve">Contact details of </w:t>
            </w:r>
            <w:r w:rsidR="004C3F96">
              <w:rPr>
                <w:sz w:val="22"/>
              </w:rPr>
              <w:t xml:space="preserve">the </w:t>
            </w:r>
            <w:r w:rsidR="00B64A81">
              <w:rPr>
                <w:sz w:val="22"/>
              </w:rPr>
              <w:t xml:space="preserve">new </w:t>
            </w:r>
            <w:r w:rsidR="004C3F96">
              <w:rPr>
                <w:sz w:val="22"/>
              </w:rPr>
              <w:t>employer</w:t>
            </w:r>
            <w:r w:rsidR="00B22592">
              <w:rPr>
                <w:sz w:val="22"/>
              </w:rPr>
              <w:t xml:space="preserve"> you wish to be admitted.</w:t>
            </w:r>
          </w:p>
          <w:p w14:paraId="22A9B9F5" w14:textId="77777777" w:rsidR="00B22592" w:rsidRDefault="00B22592" w:rsidP="00B22592">
            <w:pPr>
              <w:pStyle w:val="NoSpacing"/>
              <w:rPr>
                <w:sz w:val="22"/>
              </w:rPr>
            </w:pPr>
          </w:p>
          <w:p w14:paraId="644FBD60" w14:textId="77777777" w:rsidR="00B22592" w:rsidRDefault="00B22592" w:rsidP="00B22592">
            <w:pPr>
              <w:pStyle w:val="NoSpacing"/>
              <w:tabs>
                <w:tab w:val="left" w:pos="567"/>
              </w:tabs>
              <w:rPr>
                <w:sz w:val="22"/>
              </w:rPr>
            </w:pPr>
            <w:r>
              <w:rPr>
                <w:sz w:val="22"/>
              </w:rPr>
              <w:tab/>
              <w:t>Name ..............................................................................................................................</w:t>
            </w:r>
          </w:p>
          <w:p w14:paraId="6220EFC1" w14:textId="77777777" w:rsidR="00B22592" w:rsidRDefault="00B22592" w:rsidP="00B22592">
            <w:pPr>
              <w:pStyle w:val="NoSpacing"/>
              <w:tabs>
                <w:tab w:val="left" w:pos="567"/>
              </w:tabs>
              <w:rPr>
                <w:sz w:val="22"/>
              </w:rPr>
            </w:pPr>
          </w:p>
          <w:p w14:paraId="249A9DD3" w14:textId="77777777" w:rsidR="00B22592" w:rsidRDefault="00B22592" w:rsidP="00B22592">
            <w:pPr>
              <w:pStyle w:val="NoSpacing"/>
              <w:tabs>
                <w:tab w:val="left" w:pos="567"/>
              </w:tabs>
              <w:rPr>
                <w:sz w:val="22"/>
              </w:rPr>
            </w:pPr>
            <w:r>
              <w:rPr>
                <w:sz w:val="22"/>
              </w:rPr>
              <w:tab/>
              <w:t>Postal address ................................................................................................................</w:t>
            </w:r>
          </w:p>
          <w:p w14:paraId="5AA571E8" w14:textId="77777777" w:rsidR="00B22592" w:rsidRDefault="00B22592" w:rsidP="00B22592">
            <w:pPr>
              <w:pStyle w:val="NoSpacing"/>
              <w:tabs>
                <w:tab w:val="left" w:pos="567"/>
              </w:tabs>
              <w:rPr>
                <w:sz w:val="22"/>
              </w:rPr>
            </w:pPr>
          </w:p>
          <w:p w14:paraId="180FAB59" w14:textId="77777777" w:rsidR="00B22592" w:rsidRDefault="00B22592" w:rsidP="00B22592">
            <w:pPr>
              <w:pStyle w:val="NoSpacing"/>
              <w:tabs>
                <w:tab w:val="left" w:pos="567"/>
              </w:tabs>
              <w:rPr>
                <w:sz w:val="22"/>
              </w:rPr>
            </w:pPr>
            <w:r>
              <w:rPr>
                <w:sz w:val="22"/>
              </w:rPr>
              <w:tab/>
              <w:t>.........................................................................................................................................</w:t>
            </w:r>
          </w:p>
          <w:p w14:paraId="2C2D358C" w14:textId="77777777" w:rsidR="00B22592" w:rsidRDefault="00B22592" w:rsidP="00B22592">
            <w:pPr>
              <w:pStyle w:val="NoSpacing"/>
              <w:tabs>
                <w:tab w:val="left" w:pos="567"/>
              </w:tabs>
              <w:rPr>
                <w:sz w:val="22"/>
              </w:rPr>
            </w:pPr>
          </w:p>
          <w:p w14:paraId="5D6C08E2" w14:textId="77777777" w:rsidR="00B22592" w:rsidRDefault="00B22592" w:rsidP="00B22592">
            <w:pPr>
              <w:pStyle w:val="NoSpacing"/>
              <w:tabs>
                <w:tab w:val="left" w:pos="567"/>
              </w:tabs>
              <w:rPr>
                <w:sz w:val="22"/>
              </w:rPr>
            </w:pPr>
            <w:r>
              <w:rPr>
                <w:sz w:val="22"/>
              </w:rPr>
              <w:tab/>
              <w:t xml:space="preserve">Telephone </w:t>
            </w:r>
            <w:proofErr w:type="gramStart"/>
            <w:r>
              <w:rPr>
                <w:sz w:val="22"/>
              </w:rPr>
              <w:t xml:space="preserve">number </w:t>
            </w:r>
            <w:r w:rsidR="0056396D">
              <w:rPr>
                <w:sz w:val="22"/>
              </w:rPr>
              <w:t>……………………………………………………………………………..</w:t>
            </w:r>
            <w:proofErr w:type="gramEnd"/>
          </w:p>
          <w:p w14:paraId="149DBBD1" w14:textId="77777777" w:rsidR="00B22592" w:rsidRDefault="00B22592" w:rsidP="00B22592">
            <w:pPr>
              <w:pStyle w:val="NoSpacing"/>
              <w:tabs>
                <w:tab w:val="left" w:pos="567"/>
              </w:tabs>
              <w:rPr>
                <w:sz w:val="22"/>
              </w:rPr>
            </w:pPr>
          </w:p>
          <w:p w14:paraId="684B4D5C" w14:textId="31471D7A" w:rsidR="00CD4A3C" w:rsidRDefault="00B22592" w:rsidP="00B22592">
            <w:pPr>
              <w:pStyle w:val="NoSpacing"/>
              <w:tabs>
                <w:tab w:val="left" w:pos="567"/>
              </w:tabs>
              <w:rPr>
                <w:sz w:val="22"/>
              </w:rPr>
            </w:pPr>
            <w:r>
              <w:rPr>
                <w:sz w:val="22"/>
              </w:rPr>
              <w:tab/>
              <w:t>Email address ...............................................................................................................</w:t>
            </w:r>
          </w:p>
          <w:p w14:paraId="2CCCED6D" w14:textId="77777777" w:rsidR="00B22592" w:rsidRDefault="00B22592" w:rsidP="00465ABF">
            <w:pPr>
              <w:pStyle w:val="NoSpacing"/>
              <w:rPr>
                <w:sz w:val="22"/>
              </w:rPr>
            </w:pPr>
          </w:p>
        </w:tc>
      </w:tr>
      <w:tr w:rsidR="001519E5" w14:paraId="1A046BE2" w14:textId="77777777" w:rsidTr="00F00970">
        <w:tc>
          <w:tcPr>
            <w:tcW w:w="9242" w:type="dxa"/>
          </w:tcPr>
          <w:p w14:paraId="3A154A13" w14:textId="77777777" w:rsidR="001519E5" w:rsidRPr="001519E5" w:rsidRDefault="001519E5" w:rsidP="00B22592">
            <w:pPr>
              <w:pStyle w:val="NoSpacing"/>
              <w:rPr>
                <w:b/>
                <w:sz w:val="22"/>
              </w:rPr>
            </w:pPr>
            <w:r w:rsidRPr="001519E5">
              <w:rPr>
                <w:b/>
                <w:sz w:val="22"/>
              </w:rPr>
              <w:t xml:space="preserve">7        </w:t>
            </w:r>
          </w:p>
          <w:p w14:paraId="5F4D5571" w14:textId="77777777" w:rsidR="001519E5" w:rsidRDefault="001519E5" w:rsidP="00B22592">
            <w:pPr>
              <w:pStyle w:val="NoSpacing"/>
              <w:rPr>
                <w:sz w:val="22"/>
              </w:rPr>
            </w:pPr>
            <w:r>
              <w:rPr>
                <w:sz w:val="22"/>
              </w:rPr>
              <w:t xml:space="preserve">       Signed…………………………………………………………….Date………………………..</w:t>
            </w:r>
          </w:p>
          <w:p w14:paraId="36C65744" w14:textId="1E61E613" w:rsidR="004C3F96" w:rsidRDefault="004C3F96" w:rsidP="00B22592">
            <w:pPr>
              <w:pStyle w:val="NoSpacing"/>
              <w:rPr>
                <w:sz w:val="22"/>
              </w:rPr>
            </w:pPr>
            <w:r>
              <w:rPr>
                <w:sz w:val="22"/>
              </w:rPr>
              <w:t xml:space="preserve">       (On behalf of the Contracting Authority)</w:t>
            </w:r>
          </w:p>
          <w:p w14:paraId="61447334" w14:textId="1285B171" w:rsidR="001519E5" w:rsidRDefault="001519E5" w:rsidP="00B22592">
            <w:pPr>
              <w:pStyle w:val="NoSpacing"/>
              <w:rPr>
                <w:sz w:val="22"/>
              </w:rPr>
            </w:pPr>
          </w:p>
        </w:tc>
      </w:tr>
    </w:tbl>
    <w:p w14:paraId="10B6E5B9" w14:textId="77777777" w:rsidR="00A06FFC" w:rsidRPr="001372F0" w:rsidRDefault="00A06FFC" w:rsidP="001519E5">
      <w:pPr>
        <w:pStyle w:val="NoSpacing"/>
      </w:pPr>
    </w:p>
    <w:sectPr w:rsidR="00A06FFC" w:rsidRPr="001372F0" w:rsidSect="00151E39">
      <w:footerReference w:type="default" r:id="rId14"/>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DEF568" w14:textId="77777777" w:rsidR="004473D2" w:rsidRDefault="004473D2" w:rsidP="00BD437A">
      <w:pPr>
        <w:spacing w:after="0" w:line="240" w:lineRule="auto"/>
      </w:pPr>
      <w:r>
        <w:separator/>
      </w:r>
    </w:p>
  </w:endnote>
  <w:endnote w:type="continuationSeparator" w:id="0">
    <w:p w14:paraId="229D2D08" w14:textId="77777777" w:rsidR="004473D2" w:rsidRDefault="004473D2" w:rsidP="00BD4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33329"/>
      <w:docPartObj>
        <w:docPartGallery w:val="Page Numbers (Bottom of Page)"/>
        <w:docPartUnique/>
      </w:docPartObj>
    </w:sdtPr>
    <w:sdtEndPr/>
    <w:sdtContent>
      <w:p w14:paraId="49F603E3" w14:textId="4D44A88A" w:rsidR="004473D2" w:rsidRPr="00B8243E" w:rsidRDefault="004473D2" w:rsidP="00A72A15">
        <w:pPr>
          <w:pStyle w:val="Footer"/>
          <w:tabs>
            <w:tab w:val="clear" w:pos="4513"/>
            <w:tab w:val="left" w:pos="284"/>
            <w:tab w:val="left" w:pos="1418"/>
          </w:tabs>
          <w:rPr>
            <w:szCs w:val="24"/>
          </w:rPr>
        </w:pPr>
        <w:proofErr w:type="gramStart"/>
        <w:r w:rsidRPr="00F17E5F">
          <w:rPr>
            <w:sz w:val="18"/>
            <w:szCs w:val="18"/>
          </w:rPr>
          <w:t>version</w:t>
        </w:r>
        <w:proofErr w:type="gramEnd"/>
        <w:r w:rsidRPr="00F17E5F">
          <w:rPr>
            <w:sz w:val="18"/>
            <w:szCs w:val="18"/>
          </w:rPr>
          <w:t xml:space="preserve">: </w:t>
        </w:r>
        <w:r>
          <w:rPr>
            <w:sz w:val="18"/>
            <w:szCs w:val="18"/>
          </w:rPr>
          <w:t>1.</w:t>
        </w:r>
        <w:r w:rsidR="006D66E4">
          <w:rPr>
            <w:sz w:val="18"/>
            <w:szCs w:val="18"/>
          </w:rPr>
          <w:t>5</w:t>
        </w:r>
        <w:r w:rsidRPr="00F17E5F">
          <w:rPr>
            <w:sz w:val="18"/>
            <w:szCs w:val="18"/>
          </w:rPr>
          <w:tab/>
          <w:t xml:space="preserve">owner: </w:t>
        </w:r>
        <w:r>
          <w:rPr>
            <w:sz w:val="18"/>
            <w:szCs w:val="18"/>
          </w:rPr>
          <w:t>CSP Technical Team</w:t>
        </w:r>
        <w:r>
          <w:rPr>
            <w:sz w:val="18"/>
            <w:szCs w:val="18"/>
          </w:rPr>
          <w:tab/>
        </w:r>
        <w:r w:rsidRPr="00B8243E">
          <w:rPr>
            <w:szCs w:val="24"/>
          </w:rPr>
          <w:fldChar w:fldCharType="begin"/>
        </w:r>
        <w:r w:rsidRPr="00B8243E">
          <w:rPr>
            <w:szCs w:val="24"/>
          </w:rPr>
          <w:instrText xml:space="preserve"> PAGE   \* MERGEFORMAT </w:instrText>
        </w:r>
        <w:r w:rsidRPr="00B8243E">
          <w:rPr>
            <w:szCs w:val="24"/>
          </w:rPr>
          <w:fldChar w:fldCharType="separate"/>
        </w:r>
        <w:r w:rsidR="006D66E4">
          <w:rPr>
            <w:noProof/>
            <w:szCs w:val="24"/>
          </w:rPr>
          <w:t>10</w:t>
        </w:r>
        <w:r w:rsidRPr="00B8243E">
          <w:rPr>
            <w:noProof/>
            <w:szCs w:val="24"/>
          </w:rPr>
          <w:fldChar w:fldCharType="end"/>
        </w:r>
      </w:p>
      <w:p w14:paraId="7DFFE87D" w14:textId="1D4C2D9C" w:rsidR="004473D2" w:rsidRPr="00A72A15" w:rsidRDefault="004473D2" w:rsidP="00A72A15">
        <w:pPr>
          <w:pStyle w:val="Footer"/>
          <w:tabs>
            <w:tab w:val="left" w:pos="1418"/>
          </w:tabs>
          <w:rPr>
            <w:sz w:val="18"/>
            <w:szCs w:val="18"/>
          </w:rPr>
        </w:pPr>
        <w:proofErr w:type="gramStart"/>
        <w:r w:rsidRPr="00F17E5F">
          <w:rPr>
            <w:sz w:val="18"/>
            <w:szCs w:val="18"/>
          </w:rPr>
          <w:t>date</w:t>
        </w:r>
        <w:proofErr w:type="gramEnd"/>
        <w:r w:rsidRPr="00F17E5F">
          <w:rPr>
            <w:sz w:val="18"/>
            <w:szCs w:val="18"/>
          </w:rPr>
          <w:t xml:space="preserve">: </w:t>
        </w:r>
        <w:r w:rsidR="006D66E4">
          <w:rPr>
            <w:sz w:val="18"/>
            <w:szCs w:val="18"/>
          </w:rPr>
          <w:t>17</w:t>
        </w:r>
        <w:r>
          <w:rPr>
            <w:sz w:val="18"/>
            <w:szCs w:val="18"/>
          </w:rPr>
          <w:t>.0</w:t>
        </w:r>
        <w:r w:rsidR="006D66E4">
          <w:rPr>
            <w:sz w:val="18"/>
            <w:szCs w:val="18"/>
          </w:rPr>
          <w:t>6</w:t>
        </w:r>
        <w:r>
          <w:rPr>
            <w:sz w:val="18"/>
            <w:szCs w:val="18"/>
          </w:rPr>
          <w:t>.2019</w:t>
        </w:r>
        <w:r w:rsidRPr="00F17E5F">
          <w:rPr>
            <w:sz w:val="18"/>
            <w:szCs w:val="18"/>
          </w:rPr>
          <w:tab/>
          <w:t xml:space="preserve">review date: </w:t>
        </w:r>
        <w:r>
          <w:rPr>
            <w:sz w:val="18"/>
            <w:szCs w:val="18"/>
          </w:rPr>
          <w:t>28.04.2020</w:t>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F8AB67" w14:textId="77777777" w:rsidR="004473D2" w:rsidRDefault="004473D2" w:rsidP="00BD437A">
      <w:pPr>
        <w:spacing w:after="0" w:line="240" w:lineRule="auto"/>
      </w:pPr>
      <w:r>
        <w:separator/>
      </w:r>
    </w:p>
  </w:footnote>
  <w:footnote w:type="continuationSeparator" w:id="0">
    <w:p w14:paraId="787C68F4" w14:textId="77777777" w:rsidR="004473D2" w:rsidRDefault="004473D2" w:rsidP="00BD437A">
      <w:pPr>
        <w:spacing w:after="0" w:line="240" w:lineRule="auto"/>
      </w:pPr>
      <w:r>
        <w:continuationSeparator/>
      </w:r>
    </w:p>
  </w:footnote>
  <w:footnote w:id="1">
    <w:p w14:paraId="1F63DD42" w14:textId="125C9B6C" w:rsidR="004473D2" w:rsidRPr="001B405A" w:rsidRDefault="004473D2">
      <w:pPr>
        <w:pStyle w:val="FootnoteText"/>
        <w:rPr>
          <w:sz w:val="16"/>
          <w:szCs w:val="16"/>
          <w:lang w:val="en-US"/>
        </w:rPr>
      </w:pPr>
      <w:r>
        <w:rPr>
          <w:rStyle w:val="FootnoteReference"/>
        </w:rPr>
        <w:footnoteRef/>
      </w:r>
      <w:r>
        <w:t xml:space="preserve"> </w:t>
      </w:r>
      <w:r w:rsidRPr="001B405A">
        <w:rPr>
          <w:sz w:val="16"/>
          <w:szCs w:val="16"/>
          <w:lang w:val="en-US"/>
        </w:rPr>
        <w:t>Only Eligible Employees on a 1</w:t>
      </w:r>
      <w:r w:rsidRPr="001B405A">
        <w:rPr>
          <w:sz w:val="16"/>
          <w:szCs w:val="16"/>
          <w:vertAlign w:val="superscript"/>
          <w:lang w:val="en-US"/>
        </w:rPr>
        <w:t>st</w:t>
      </w:r>
      <w:r w:rsidRPr="001B405A">
        <w:rPr>
          <w:sz w:val="16"/>
          <w:szCs w:val="16"/>
          <w:lang w:val="en-US"/>
        </w:rPr>
        <w:t xml:space="preserve"> generation transfer will continue in Classic Plus.  Eligible Employees formerly in Classic Plus and re-joining the Principal Civil Service Pension Scheme rather than Alpha will join Premium.</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21135"/>
    <w:multiLevelType w:val="hybridMultilevel"/>
    <w:tmpl w:val="958A6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CF10E8"/>
    <w:multiLevelType w:val="hybridMultilevel"/>
    <w:tmpl w:val="85B02DC0"/>
    <w:lvl w:ilvl="0" w:tplc="2F3A3A50">
      <w:start w:val="1"/>
      <w:numFmt w:val="bullet"/>
      <w:lvlText w:val=""/>
      <w:lvlJc w:val="left"/>
      <w:pPr>
        <w:tabs>
          <w:tab w:val="num" w:pos="0"/>
        </w:tabs>
        <w:ind w:left="108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D7E58A3"/>
    <w:multiLevelType w:val="hybridMultilevel"/>
    <w:tmpl w:val="3F480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C32A44"/>
    <w:multiLevelType w:val="hybridMultilevel"/>
    <w:tmpl w:val="380472AA"/>
    <w:lvl w:ilvl="0" w:tplc="3B92AD7A">
      <w:start w:val="1"/>
      <w:numFmt w:val="bullet"/>
      <w:lvlText w:val=""/>
      <w:lvlJc w:val="left"/>
      <w:pPr>
        <w:tabs>
          <w:tab w:val="num" w:pos="644"/>
        </w:tabs>
        <w:ind w:left="530" w:hanging="170"/>
      </w:pPr>
      <w:rPr>
        <w:rFonts w:ascii="Symbol" w:hAnsi="Symbol" w:hint="default"/>
        <w:color w:val="008080"/>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7582D25"/>
    <w:multiLevelType w:val="hybridMultilevel"/>
    <w:tmpl w:val="371CBA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8B87CC7"/>
    <w:multiLevelType w:val="hybridMultilevel"/>
    <w:tmpl w:val="48D22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CD963CC"/>
    <w:multiLevelType w:val="hybridMultilevel"/>
    <w:tmpl w:val="0C5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2F96BA8"/>
    <w:multiLevelType w:val="hybridMultilevel"/>
    <w:tmpl w:val="8F46F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BA3E65"/>
    <w:multiLevelType w:val="hybridMultilevel"/>
    <w:tmpl w:val="EF3EB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C815202"/>
    <w:multiLevelType w:val="hybridMultilevel"/>
    <w:tmpl w:val="54A6CCCE"/>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0">
    <w:nsid w:val="420D2E5E"/>
    <w:multiLevelType w:val="hybridMultilevel"/>
    <w:tmpl w:val="F6107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66D78F3"/>
    <w:multiLevelType w:val="hybridMultilevel"/>
    <w:tmpl w:val="B9E64C10"/>
    <w:lvl w:ilvl="0" w:tplc="0809000F">
      <w:start w:val="1"/>
      <w:numFmt w:val="decimal"/>
      <w:lvlText w:val="%1."/>
      <w:lvlJc w:val="left"/>
      <w:pPr>
        <w:ind w:left="1353" w:hanging="360"/>
      </w:p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2">
    <w:nsid w:val="47AC4764"/>
    <w:multiLevelType w:val="hybridMultilevel"/>
    <w:tmpl w:val="31C48D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4C104226"/>
    <w:multiLevelType w:val="hybridMultilevel"/>
    <w:tmpl w:val="84983E42"/>
    <w:lvl w:ilvl="0" w:tplc="0F625DB0">
      <w:start w:val="1"/>
      <w:numFmt w:val="decimal"/>
      <w:lvlText w:val="%1."/>
      <w:lvlJc w:val="left"/>
      <w:pPr>
        <w:ind w:left="1095" w:hanging="735"/>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FD4337C"/>
    <w:multiLevelType w:val="hybridMultilevel"/>
    <w:tmpl w:val="A4746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1A60B4D"/>
    <w:multiLevelType w:val="hybridMultilevel"/>
    <w:tmpl w:val="5F4EA988"/>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1E16829"/>
    <w:multiLevelType w:val="hybridMultilevel"/>
    <w:tmpl w:val="835CD8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57496496"/>
    <w:multiLevelType w:val="hybridMultilevel"/>
    <w:tmpl w:val="269CA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AB64A24"/>
    <w:multiLevelType w:val="hybridMultilevel"/>
    <w:tmpl w:val="AB4E4732"/>
    <w:lvl w:ilvl="0" w:tplc="60C8416E">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9">
    <w:nsid w:val="60614601"/>
    <w:multiLevelType w:val="hybridMultilevel"/>
    <w:tmpl w:val="32BCE2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0EF6FEB"/>
    <w:multiLevelType w:val="hybridMultilevel"/>
    <w:tmpl w:val="CFA6C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A1B59CE"/>
    <w:multiLevelType w:val="hybridMultilevel"/>
    <w:tmpl w:val="F1DAB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ED35E56"/>
    <w:multiLevelType w:val="hybridMultilevel"/>
    <w:tmpl w:val="9D9E31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181251C"/>
    <w:multiLevelType w:val="hybridMultilevel"/>
    <w:tmpl w:val="955EB500"/>
    <w:lvl w:ilvl="0" w:tplc="5ADABCB4">
      <w:start w:val="1"/>
      <w:numFmt w:val="bullet"/>
      <w:lvlText w:val=""/>
      <w:lvlJc w:val="left"/>
      <w:pPr>
        <w:tabs>
          <w:tab w:val="num" w:pos="859"/>
        </w:tabs>
        <w:ind w:left="859"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75867670"/>
    <w:multiLevelType w:val="hybridMultilevel"/>
    <w:tmpl w:val="D3A0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0C3D4B"/>
    <w:multiLevelType w:val="hybridMultilevel"/>
    <w:tmpl w:val="BE0683D6"/>
    <w:lvl w:ilvl="0" w:tplc="3B92AD7A">
      <w:start w:val="1"/>
      <w:numFmt w:val="bullet"/>
      <w:lvlText w:val=""/>
      <w:lvlJc w:val="left"/>
      <w:pPr>
        <w:tabs>
          <w:tab w:val="num" w:pos="644"/>
        </w:tabs>
        <w:ind w:left="530" w:hanging="170"/>
      </w:pPr>
      <w:rPr>
        <w:rFonts w:ascii="Symbol" w:hAnsi="Symbol" w:hint="default"/>
        <w:color w:val="00808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FA528B5"/>
    <w:multiLevelType w:val="hybridMultilevel"/>
    <w:tmpl w:val="DF823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0"/>
  </w:num>
  <w:num w:numId="3">
    <w:abstractNumId w:val="16"/>
  </w:num>
  <w:num w:numId="4">
    <w:abstractNumId w:val="8"/>
  </w:num>
  <w:num w:numId="5">
    <w:abstractNumId w:val="25"/>
  </w:num>
  <w:num w:numId="6">
    <w:abstractNumId w:val="5"/>
  </w:num>
  <w:num w:numId="7">
    <w:abstractNumId w:val="3"/>
  </w:num>
  <w:num w:numId="8">
    <w:abstractNumId w:val="21"/>
  </w:num>
  <w:num w:numId="9">
    <w:abstractNumId w:val="1"/>
  </w:num>
  <w:num w:numId="10">
    <w:abstractNumId w:val="17"/>
  </w:num>
  <w:num w:numId="11">
    <w:abstractNumId w:val="6"/>
  </w:num>
  <w:num w:numId="12">
    <w:abstractNumId w:val="14"/>
  </w:num>
  <w:num w:numId="13">
    <w:abstractNumId w:val="12"/>
  </w:num>
  <w:num w:numId="14">
    <w:abstractNumId w:val="20"/>
  </w:num>
  <w:num w:numId="15">
    <w:abstractNumId w:val="0"/>
  </w:num>
  <w:num w:numId="16">
    <w:abstractNumId w:val="2"/>
  </w:num>
  <w:num w:numId="17">
    <w:abstractNumId w:val="9"/>
  </w:num>
  <w:num w:numId="18">
    <w:abstractNumId w:val="22"/>
  </w:num>
  <w:num w:numId="19">
    <w:abstractNumId w:val="18"/>
  </w:num>
  <w:num w:numId="20">
    <w:abstractNumId w:val="19"/>
  </w:num>
  <w:num w:numId="21">
    <w:abstractNumId w:val="13"/>
  </w:num>
  <w:num w:numId="22">
    <w:abstractNumId w:val="4"/>
  </w:num>
  <w:num w:numId="23">
    <w:abstractNumId w:val="11"/>
  </w:num>
  <w:num w:numId="24">
    <w:abstractNumId w:val="7"/>
  </w:num>
  <w:num w:numId="25">
    <w:abstractNumId w:val="24"/>
  </w:num>
  <w:num w:numId="26">
    <w:abstractNumId w:val="15"/>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trackRevisions/>
  <w:defaultTabStop w:val="720"/>
  <w:drawingGridHorizontalSpacing w:val="120"/>
  <w:displayHorizontalDrawingGridEvery w:val="2"/>
  <w:characterSpacingControl w:val="doNotCompress"/>
  <w:hdrShapeDefaults>
    <o:shapedefaults v:ext="edit" spidmax="2050">
      <o:colormru v:ext="edit" colors="#256475"/>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SSOCID" w:val="350298"/>
    <w:docVar w:name="BASEPRECID" w:val="17"/>
    <w:docVar w:name="BASEPRECTYPE" w:val="BLANK"/>
    <w:docVar w:name="CLIENTID" w:val="3091"/>
    <w:docVar w:name="COMPANYID" w:val="2122615613"/>
    <w:docVar w:name="DOCID" w:val="4953611"/>
    <w:docVar w:name="DOCIDEX" w:val=" "/>
    <w:docVar w:name="EDITION" w:val="FM"/>
    <w:docVar w:name="FILEID" w:val="80139"/>
    <w:docVar w:name="SERIALNO" w:val="11311"/>
    <w:docVar w:name="VERSIONID" w:val="4dc9e9cc-3f1a-427d-a95c-ca7b70a67db5"/>
    <w:docVar w:name="VERSIONLABEL" w:val="1"/>
  </w:docVars>
  <w:rsids>
    <w:rsidRoot w:val="008778F2"/>
    <w:rsid w:val="000132F1"/>
    <w:rsid w:val="000309DB"/>
    <w:rsid w:val="00033BC3"/>
    <w:rsid w:val="00037C49"/>
    <w:rsid w:val="00044457"/>
    <w:rsid w:val="00052912"/>
    <w:rsid w:val="000544CF"/>
    <w:rsid w:val="00064024"/>
    <w:rsid w:val="0006698B"/>
    <w:rsid w:val="00081BCE"/>
    <w:rsid w:val="00086374"/>
    <w:rsid w:val="00091C0B"/>
    <w:rsid w:val="0009782C"/>
    <w:rsid w:val="000A0A2A"/>
    <w:rsid w:val="000A2DF7"/>
    <w:rsid w:val="000B27CD"/>
    <w:rsid w:val="000B4785"/>
    <w:rsid w:val="000C7B24"/>
    <w:rsid w:val="000D18C3"/>
    <w:rsid w:val="000D2088"/>
    <w:rsid w:val="000D5158"/>
    <w:rsid w:val="000D742C"/>
    <w:rsid w:val="000E085D"/>
    <w:rsid w:val="000E28EA"/>
    <w:rsid w:val="000E2F7F"/>
    <w:rsid w:val="000F1443"/>
    <w:rsid w:val="00100509"/>
    <w:rsid w:val="0010397C"/>
    <w:rsid w:val="00105692"/>
    <w:rsid w:val="00106413"/>
    <w:rsid w:val="00111EBF"/>
    <w:rsid w:val="001158A9"/>
    <w:rsid w:val="001203A5"/>
    <w:rsid w:val="00120C84"/>
    <w:rsid w:val="001372F0"/>
    <w:rsid w:val="0013780D"/>
    <w:rsid w:val="00137B60"/>
    <w:rsid w:val="001519E5"/>
    <w:rsid w:val="00151E39"/>
    <w:rsid w:val="001544E0"/>
    <w:rsid w:val="00154C2A"/>
    <w:rsid w:val="00155771"/>
    <w:rsid w:val="001618BC"/>
    <w:rsid w:val="001710D8"/>
    <w:rsid w:val="00186992"/>
    <w:rsid w:val="00192389"/>
    <w:rsid w:val="00194E1B"/>
    <w:rsid w:val="001A7FBD"/>
    <w:rsid w:val="001B045D"/>
    <w:rsid w:val="001B119A"/>
    <w:rsid w:val="001B405A"/>
    <w:rsid w:val="001B4390"/>
    <w:rsid w:val="001C6E1F"/>
    <w:rsid w:val="001D364B"/>
    <w:rsid w:val="001E118A"/>
    <w:rsid w:val="001E38B9"/>
    <w:rsid w:val="001F4039"/>
    <w:rsid w:val="001F56B7"/>
    <w:rsid w:val="00211548"/>
    <w:rsid w:val="0021164C"/>
    <w:rsid w:val="00212416"/>
    <w:rsid w:val="002163E7"/>
    <w:rsid w:val="00217D78"/>
    <w:rsid w:val="0022019D"/>
    <w:rsid w:val="00227356"/>
    <w:rsid w:val="00227A4D"/>
    <w:rsid w:val="00231A4B"/>
    <w:rsid w:val="00234362"/>
    <w:rsid w:val="00251C88"/>
    <w:rsid w:val="0025334A"/>
    <w:rsid w:val="00254115"/>
    <w:rsid w:val="00254CE7"/>
    <w:rsid w:val="00262044"/>
    <w:rsid w:val="00263BA7"/>
    <w:rsid w:val="00264860"/>
    <w:rsid w:val="002733AD"/>
    <w:rsid w:val="00274CF2"/>
    <w:rsid w:val="002759D2"/>
    <w:rsid w:val="00295F34"/>
    <w:rsid w:val="002A168A"/>
    <w:rsid w:val="002B0823"/>
    <w:rsid w:val="002B2D25"/>
    <w:rsid w:val="002B4866"/>
    <w:rsid w:val="002B7565"/>
    <w:rsid w:val="002B7F4B"/>
    <w:rsid w:val="002C7C2C"/>
    <w:rsid w:val="002D5D16"/>
    <w:rsid w:val="002D665F"/>
    <w:rsid w:val="002E0A3C"/>
    <w:rsid w:val="002E1C56"/>
    <w:rsid w:val="002F69FA"/>
    <w:rsid w:val="002F70A8"/>
    <w:rsid w:val="003010D1"/>
    <w:rsid w:val="00302A62"/>
    <w:rsid w:val="00317A50"/>
    <w:rsid w:val="00330293"/>
    <w:rsid w:val="00335B01"/>
    <w:rsid w:val="00335D95"/>
    <w:rsid w:val="00336C0C"/>
    <w:rsid w:val="00336EC7"/>
    <w:rsid w:val="00340636"/>
    <w:rsid w:val="00343035"/>
    <w:rsid w:val="00343099"/>
    <w:rsid w:val="003603DD"/>
    <w:rsid w:val="00362D9C"/>
    <w:rsid w:val="00366C41"/>
    <w:rsid w:val="003757BB"/>
    <w:rsid w:val="00377079"/>
    <w:rsid w:val="0038198B"/>
    <w:rsid w:val="00386AC0"/>
    <w:rsid w:val="00390F26"/>
    <w:rsid w:val="003A2A02"/>
    <w:rsid w:val="003A62FF"/>
    <w:rsid w:val="003A71D3"/>
    <w:rsid w:val="003B0415"/>
    <w:rsid w:val="003B2D39"/>
    <w:rsid w:val="003D7FE3"/>
    <w:rsid w:val="003E0EA6"/>
    <w:rsid w:val="003F0BE6"/>
    <w:rsid w:val="00401AFA"/>
    <w:rsid w:val="00406688"/>
    <w:rsid w:val="00411116"/>
    <w:rsid w:val="00414A8F"/>
    <w:rsid w:val="004218EA"/>
    <w:rsid w:val="00421D16"/>
    <w:rsid w:val="00423D2A"/>
    <w:rsid w:val="00434C22"/>
    <w:rsid w:val="0043605D"/>
    <w:rsid w:val="004440DE"/>
    <w:rsid w:val="004473D2"/>
    <w:rsid w:val="00465ABF"/>
    <w:rsid w:val="0047496F"/>
    <w:rsid w:val="004752E6"/>
    <w:rsid w:val="00493A3E"/>
    <w:rsid w:val="004A0E77"/>
    <w:rsid w:val="004A32ED"/>
    <w:rsid w:val="004A3A1D"/>
    <w:rsid w:val="004A7CB2"/>
    <w:rsid w:val="004B26BB"/>
    <w:rsid w:val="004C3F96"/>
    <w:rsid w:val="004C4CE7"/>
    <w:rsid w:val="004C5BC8"/>
    <w:rsid w:val="004C6B3C"/>
    <w:rsid w:val="004D233C"/>
    <w:rsid w:val="004D257C"/>
    <w:rsid w:val="004D2886"/>
    <w:rsid w:val="004D2E2C"/>
    <w:rsid w:val="004D3C00"/>
    <w:rsid w:val="004D40E6"/>
    <w:rsid w:val="004E16AE"/>
    <w:rsid w:val="004E36F8"/>
    <w:rsid w:val="004E5A0D"/>
    <w:rsid w:val="004E7EC2"/>
    <w:rsid w:val="004F4D22"/>
    <w:rsid w:val="004F5C28"/>
    <w:rsid w:val="00504C2B"/>
    <w:rsid w:val="00510C76"/>
    <w:rsid w:val="00512FAD"/>
    <w:rsid w:val="00514335"/>
    <w:rsid w:val="00525D7E"/>
    <w:rsid w:val="005513A3"/>
    <w:rsid w:val="00551E87"/>
    <w:rsid w:val="0055344A"/>
    <w:rsid w:val="00556AE0"/>
    <w:rsid w:val="0056396D"/>
    <w:rsid w:val="0057681B"/>
    <w:rsid w:val="00576D1E"/>
    <w:rsid w:val="005801B2"/>
    <w:rsid w:val="0059047A"/>
    <w:rsid w:val="005941CB"/>
    <w:rsid w:val="005A01F0"/>
    <w:rsid w:val="005A30CC"/>
    <w:rsid w:val="005A58C0"/>
    <w:rsid w:val="005A5F24"/>
    <w:rsid w:val="005A6958"/>
    <w:rsid w:val="005A6C88"/>
    <w:rsid w:val="005A7EF7"/>
    <w:rsid w:val="005B1F08"/>
    <w:rsid w:val="005C42A0"/>
    <w:rsid w:val="005D294C"/>
    <w:rsid w:val="005D468A"/>
    <w:rsid w:val="005D5710"/>
    <w:rsid w:val="005E1DD3"/>
    <w:rsid w:val="005E6247"/>
    <w:rsid w:val="005E780B"/>
    <w:rsid w:val="005F10C0"/>
    <w:rsid w:val="00603517"/>
    <w:rsid w:val="00611AD0"/>
    <w:rsid w:val="00613761"/>
    <w:rsid w:val="006167E9"/>
    <w:rsid w:val="00617597"/>
    <w:rsid w:val="00642C8D"/>
    <w:rsid w:val="00642D6F"/>
    <w:rsid w:val="00643874"/>
    <w:rsid w:val="0065056B"/>
    <w:rsid w:val="006511E7"/>
    <w:rsid w:val="00651E06"/>
    <w:rsid w:val="00660A6F"/>
    <w:rsid w:val="00676458"/>
    <w:rsid w:val="00690247"/>
    <w:rsid w:val="00691A0A"/>
    <w:rsid w:val="00693068"/>
    <w:rsid w:val="006958D4"/>
    <w:rsid w:val="00696D4F"/>
    <w:rsid w:val="006A0735"/>
    <w:rsid w:val="006A3FEB"/>
    <w:rsid w:val="006A5C6E"/>
    <w:rsid w:val="006A7263"/>
    <w:rsid w:val="006B77C5"/>
    <w:rsid w:val="006C39AE"/>
    <w:rsid w:val="006C74CE"/>
    <w:rsid w:val="006D61AA"/>
    <w:rsid w:val="006D66E4"/>
    <w:rsid w:val="006E3CA5"/>
    <w:rsid w:val="006F69F1"/>
    <w:rsid w:val="00700D5F"/>
    <w:rsid w:val="00714F50"/>
    <w:rsid w:val="0072250D"/>
    <w:rsid w:val="00734614"/>
    <w:rsid w:val="00741344"/>
    <w:rsid w:val="00742F23"/>
    <w:rsid w:val="007432EE"/>
    <w:rsid w:val="007442FF"/>
    <w:rsid w:val="0074672A"/>
    <w:rsid w:val="007505FB"/>
    <w:rsid w:val="00756157"/>
    <w:rsid w:val="007649C1"/>
    <w:rsid w:val="007825CF"/>
    <w:rsid w:val="00782EB4"/>
    <w:rsid w:val="007837C9"/>
    <w:rsid w:val="007839B7"/>
    <w:rsid w:val="007B1669"/>
    <w:rsid w:val="007C46D4"/>
    <w:rsid w:val="007C4A99"/>
    <w:rsid w:val="007C598B"/>
    <w:rsid w:val="007D3571"/>
    <w:rsid w:val="007D3F71"/>
    <w:rsid w:val="007F43C8"/>
    <w:rsid w:val="007F5AA1"/>
    <w:rsid w:val="00804D47"/>
    <w:rsid w:val="0080651A"/>
    <w:rsid w:val="0082080D"/>
    <w:rsid w:val="008219F2"/>
    <w:rsid w:val="008233B8"/>
    <w:rsid w:val="00825154"/>
    <w:rsid w:val="00825581"/>
    <w:rsid w:val="00826AA3"/>
    <w:rsid w:val="008375E4"/>
    <w:rsid w:val="00840662"/>
    <w:rsid w:val="00841DB7"/>
    <w:rsid w:val="00843886"/>
    <w:rsid w:val="0084430D"/>
    <w:rsid w:val="00855D45"/>
    <w:rsid w:val="0086045A"/>
    <w:rsid w:val="00862460"/>
    <w:rsid w:val="008653B7"/>
    <w:rsid w:val="008762F7"/>
    <w:rsid w:val="00876340"/>
    <w:rsid w:val="008778F2"/>
    <w:rsid w:val="00880054"/>
    <w:rsid w:val="00880B07"/>
    <w:rsid w:val="00891341"/>
    <w:rsid w:val="008924AD"/>
    <w:rsid w:val="008947D8"/>
    <w:rsid w:val="008A647D"/>
    <w:rsid w:val="008A7698"/>
    <w:rsid w:val="008A7BB0"/>
    <w:rsid w:val="008B3F04"/>
    <w:rsid w:val="008C6387"/>
    <w:rsid w:val="008D1144"/>
    <w:rsid w:val="008D136B"/>
    <w:rsid w:val="008D3A3F"/>
    <w:rsid w:val="008D4A27"/>
    <w:rsid w:val="008D5BB2"/>
    <w:rsid w:val="008D6C82"/>
    <w:rsid w:val="008E0100"/>
    <w:rsid w:val="008E1790"/>
    <w:rsid w:val="0090019A"/>
    <w:rsid w:val="00912647"/>
    <w:rsid w:val="00924192"/>
    <w:rsid w:val="009258D8"/>
    <w:rsid w:val="009311CA"/>
    <w:rsid w:val="00934883"/>
    <w:rsid w:val="00936846"/>
    <w:rsid w:val="00943823"/>
    <w:rsid w:val="009439D7"/>
    <w:rsid w:val="00947026"/>
    <w:rsid w:val="00953C1D"/>
    <w:rsid w:val="0096076D"/>
    <w:rsid w:val="00960ABD"/>
    <w:rsid w:val="00963C56"/>
    <w:rsid w:val="0097277D"/>
    <w:rsid w:val="00972933"/>
    <w:rsid w:val="009761B0"/>
    <w:rsid w:val="00981D6B"/>
    <w:rsid w:val="00984473"/>
    <w:rsid w:val="00984D40"/>
    <w:rsid w:val="00990160"/>
    <w:rsid w:val="0099099F"/>
    <w:rsid w:val="0099518F"/>
    <w:rsid w:val="00995BDD"/>
    <w:rsid w:val="009A310D"/>
    <w:rsid w:val="009A4C5B"/>
    <w:rsid w:val="009A4D01"/>
    <w:rsid w:val="009B0371"/>
    <w:rsid w:val="009B048A"/>
    <w:rsid w:val="009B4831"/>
    <w:rsid w:val="009B7F71"/>
    <w:rsid w:val="009C2AEE"/>
    <w:rsid w:val="009C73D6"/>
    <w:rsid w:val="009D03BE"/>
    <w:rsid w:val="009E2089"/>
    <w:rsid w:val="009F14E0"/>
    <w:rsid w:val="009F5352"/>
    <w:rsid w:val="00A06FFC"/>
    <w:rsid w:val="00A13420"/>
    <w:rsid w:val="00A1455B"/>
    <w:rsid w:val="00A25914"/>
    <w:rsid w:val="00A55090"/>
    <w:rsid w:val="00A602C3"/>
    <w:rsid w:val="00A604F0"/>
    <w:rsid w:val="00A65A24"/>
    <w:rsid w:val="00A708A6"/>
    <w:rsid w:val="00A72A15"/>
    <w:rsid w:val="00A733AA"/>
    <w:rsid w:val="00A766F8"/>
    <w:rsid w:val="00A86F64"/>
    <w:rsid w:val="00A91479"/>
    <w:rsid w:val="00A928BA"/>
    <w:rsid w:val="00A9382F"/>
    <w:rsid w:val="00A93925"/>
    <w:rsid w:val="00AA0A6F"/>
    <w:rsid w:val="00AA79F9"/>
    <w:rsid w:val="00AB0B71"/>
    <w:rsid w:val="00AB2AED"/>
    <w:rsid w:val="00AB69CA"/>
    <w:rsid w:val="00AC4C1C"/>
    <w:rsid w:val="00AD032C"/>
    <w:rsid w:val="00AD0AB8"/>
    <w:rsid w:val="00AE5709"/>
    <w:rsid w:val="00AE5F3E"/>
    <w:rsid w:val="00AF2DA3"/>
    <w:rsid w:val="00B04D37"/>
    <w:rsid w:val="00B16873"/>
    <w:rsid w:val="00B178E7"/>
    <w:rsid w:val="00B20EE1"/>
    <w:rsid w:val="00B22592"/>
    <w:rsid w:val="00B22CAA"/>
    <w:rsid w:val="00B30787"/>
    <w:rsid w:val="00B335EB"/>
    <w:rsid w:val="00B349DF"/>
    <w:rsid w:val="00B34BC8"/>
    <w:rsid w:val="00B37DFF"/>
    <w:rsid w:val="00B43184"/>
    <w:rsid w:val="00B45CEB"/>
    <w:rsid w:val="00B5130A"/>
    <w:rsid w:val="00B54E6C"/>
    <w:rsid w:val="00B55F8C"/>
    <w:rsid w:val="00B604DB"/>
    <w:rsid w:val="00B60CDD"/>
    <w:rsid w:val="00B64A81"/>
    <w:rsid w:val="00B67E23"/>
    <w:rsid w:val="00B8243E"/>
    <w:rsid w:val="00B87AC9"/>
    <w:rsid w:val="00B9126A"/>
    <w:rsid w:val="00B925A6"/>
    <w:rsid w:val="00B9479A"/>
    <w:rsid w:val="00B97239"/>
    <w:rsid w:val="00BA4E5C"/>
    <w:rsid w:val="00BA68CA"/>
    <w:rsid w:val="00BB2475"/>
    <w:rsid w:val="00BB6B72"/>
    <w:rsid w:val="00BC01DB"/>
    <w:rsid w:val="00BC2213"/>
    <w:rsid w:val="00BC3727"/>
    <w:rsid w:val="00BC738F"/>
    <w:rsid w:val="00BD1F0D"/>
    <w:rsid w:val="00BD20BE"/>
    <w:rsid w:val="00BD3AAB"/>
    <w:rsid w:val="00BD437A"/>
    <w:rsid w:val="00BD7966"/>
    <w:rsid w:val="00BD7FA1"/>
    <w:rsid w:val="00BF5CC9"/>
    <w:rsid w:val="00BF78F3"/>
    <w:rsid w:val="00BF7F36"/>
    <w:rsid w:val="00C06898"/>
    <w:rsid w:val="00C124B5"/>
    <w:rsid w:val="00C2037C"/>
    <w:rsid w:val="00C34C6E"/>
    <w:rsid w:val="00C37C98"/>
    <w:rsid w:val="00C46A86"/>
    <w:rsid w:val="00C60856"/>
    <w:rsid w:val="00C720D0"/>
    <w:rsid w:val="00C9514B"/>
    <w:rsid w:val="00CB796D"/>
    <w:rsid w:val="00CB7E7D"/>
    <w:rsid w:val="00CC3B65"/>
    <w:rsid w:val="00CD4A3C"/>
    <w:rsid w:val="00CE33E7"/>
    <w:rsid w:val="00CF285D"/>
    <w:rsid w:val="00CF2A19"/>
    <w:rsid w:val="00CF35F8"/>
    <w:rsid w:val="00CF5703"/>
    <w:rsid w:val="00D002F2"/>
    <w:rsid w:val="00D047D3"/>
    <w:rsid w:val="00D11C96"/>
    <w:rsid w:val="00D212C8"/>
    <w:rsid w:val="00D22CD9"/>
    <w:rsid w:val="00D27D39"/>
    <w:rsid w:val="00D308C6"/>
    <w:rsid w:val="00D3105C"/>
    <w:rsid w:val="00D31619"/>
    <w:rsid w:val="00D40444"/>
    <w:rsid w:val="00D4600F"/>
    <w:rsid w:val="00D46C3C"/>
    <w:rsid w:val="00D5480E"/>
    <w:rsid w:val="00D55151"/>
    <w:rsid w:val="00D71055"/>
    <w:rsid w:val="00D712AD"/>
    <w:rsid w:val="00D72CED"/>
    <w:rsid w:val="00D73982"/>
    <w:rsid w:val="00D74825"/>
    <w:rsid w:val="00D752BA"/>
    <w:rsid w:val="00D8195F"/>
    <w:rsid w:val="00D85275"/>
    <w:rsid w:val="00D85525"/>
    <w:rsid w:val="00DA0D21"/>
    <w:rsid w:val="00DA2374"/>
    <w:rsid w:val="00DA5FE2"/>
    <w:rsid w:val="00DA6C58"/>
    <w:rsid w:val="00DA7909"/>
    <w:rsid w:val="00DB0D76"/>
    <w:rsid w:val="00DB15D4"/>
    <w:rsid w:val="00DB356E"/>
    <w:rsid w:val="00DB3660"/>
    <w:rsid w:val="00DB3B91"/>
    <w:rsid w:val="00DF622E"/>
    <w:rsid w:val="00DF7F2E"/>
    <w:rsid w:val="00E01C70"/>
    <w:rsid w:val="00E07B2E"/>
    <w:rsid w:val="00E10E48"/>
    <w:rsid w:val="00E245AC"/>
    <w:rsid w:val="00E31F93"/>
    <w:rsid w:val="00E32480"/>
    <w:rsid w:val="00E35325"/>
    <w:rsid w:val="00E635E2"/>
    <w:rsid w:val="00E63622"/>
    <w:rsid w:val="00E65047"/>
    <w:rsid w:val="00E74519"/>
    <w:rsid w:val="00E82DBB"/>
    <w:rsid w:val="00E835CD"/>
    <w:rsid w:val="00E91D49"/>
    <w:rsid w:val="00ED5B42"/>
    <w:rsid w:val="00ED6E6F"/>
    <w:rsid w:val="00EE400A"/>
    <w:rsid w:val="00EE7538"/>
    <w:rsid w:val="00EF0A97"/>
    <w:rsid w:val="00EF2EFA"/>
    <w:rsid w:val="00F00970"/>
    <w:rsid w:val="00F01C2A"/>
    <w:rsid w:val="00F04487"/>
    <w:rsid w:val="00F11FA0"/>
    <w:rsid w:val="00F17E5F"/>
    <w:rsid w:val="00F305C6"/>
    <w:rsid w:val="00F31D31"/>
    <w:rsid w:val="00F32EA7"/>
    <w:rsid w:val="00F36354"/>
    <w:rsid w:val="00F40BE1"/>
    <w:rsid w:val="00F743E2"/>
    <w:rsid w:val="00F800CC"/>
    <w:rsid w:val="00F82FBD"/>
    <w:rsid w:val="00F86ED6"/>
    <w:rsid w:val="00F8756E"/>
    <w:rsid w:val="00F91426"/>
    <w:rsid w:val="00F91564"/>
    <w:rsid w:val="00F9521A"/>
    <w:rsid w:val="00F96414"/>
    <w:rsid w:val="00FA15D1"/>
    <w:rsid w:val="00FA70B5"/>
    <w:rsid w:val="00FB1843"/>
    <w:rsid w:val="00FC524E"/>
    <w:rsid w:val="00FD2DD9"/>
    <w:rsid w:val="00FE0E34"/>
    <w:rsid w:val="00FE145E"/>
    <w:rsid w:val="00FF3E3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256475"/>
    </o:shapedefaults>
    <o:shapelayout v:ext="edit">
      <o:idmap v:ext="edit" data="1"/>
    </o:shapelayout>
  </w:shapeDefaults>
  <w:decimalSymbol w:val="."/>
  <w:listSeparator w:val=","/>
  <w14:docId w14:val="7E5F1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CDD"/>
    <w:rPr>
      <w:rFonts w:ascii="Arial" w:hAnsi="Arial"/>
      <w:sz w:val="24"/>
    </w:rPr>
  </w:style>
  <w:style w:type="paragraph" w:styleId="Heading1">
    <w:name w:val="heading 1"/>
    <w:basedOn w:val="Normal"/>
    <w:next w:val="Normal"/>
    <w:link w:val="Heading1Char"/>
    <w:uiPriority w:val="9"/>
    <w:qFormat/>
    <w:rsid w:val="00B60CDD"/>
    <w:pPr>
      <w:keepNext/>
      <w:keepLines/>
      <w:spacing w:before="480" w:after="0"/>
      <w:outlineLvl w:val="0"/>
    </w:pPr>
    <w:rPr>
      <w:rFonts w:eastAsiaTheme="majorEastAsia"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0CDD"/>
    <w:pPr>
      <w:spacing w:after="0" w:line="240" w:lineRule="auto"/>
    </w:pPr>
    <w:rPr>
      <w:rFonts w:ascii="Arial" w:hAnsi="Arial"/>
      <w:sz w:val="24"/>
    </w:rPr>
  </w:style>
  <w:style w:type="character" w:customStyle="1" w:styleId="Heading1Char">
    <w:name w:val="Heading 1 Char"/>
    <w:basedOn w:val="DefaultParagraphFont"/>
    <w:link w:val="Heading1"/>
    <w:uiPriority w:val="9"/>
    <w:rsid w:val="00B60CDD"/>
    <w:rPr>
      <w:rFonts w:ascii="Arial" w:eastAsiaTheme="majorEastAsia" w:hAnsi="Arial" w:cstheme="majorBidi"/>
      <w:b/>
      <w:bCs/>
      <w:color w:val="365F91" w:themeColor="accent1" w:themeShade="BF"/>
      <w:sz w:val="28"/>
      <w:szCs w:val="28"/>
    </w:rPr>
  </w:style>
  <w:style w:type="character" w:customStyle="1" w:styleId="Style12pt">
    <w:name w:val="Style 12 pt"/>
    <w:basedOn w:val="DefaultParagraphFont"/>
    <w:rsid w:val="00934883"/>
    <w:rPr>
      <w:sz w:val="24"/>
    </w:rPr>
  </w:style>
  <w:style w:type="character" w:styleId="Hyperlink">
    <w:name w:val="Hyperlink"/>
    <w:basedOn w:val="DefaultParagraphFont"/>
    <w:unhideWhenUsed/>
    <w:rsid w:val="000132F1"/>
    <w:rPr>
      <w:color w:val="0000FF"/>
      <w:u w:val="single"/>
    </w:rPr>
  </w:style>
  <w:style w:type="paragraph" w:styleId="Header">
    <w:name w:val="header"/>
    <w:basedOn w:val="Normal"/>
    <w:link w:val="HeaderChar"/>
    <w:uiPriority w:val="99"/>
    <w:unhideWhenUsed/>
    <w:rsid w:val="00BD43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437A"/>
    <w:rPr>
      <w:rFonts w:ascii="Arial" w:hAnsi="Arial"/>
      <w:sz w:val="24"/>
    </w:rPr>
  </w:style>
  <w:style w:type="paragraph" w:styleId="Footer">
    <w:name w:val="footer"/>
    <w:basedOn w:val="Normal"/>
    <w:link w:val="FooterChar"/>
    <w:uiPriority w:val="99"/>
    <w:unhideWhenUsed/>
    <w:rsid w:val="00BD43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437A"/>
    <w:rPr>
      <w:rFonts w:ascii="Arial" w:hAnsi="Arial"/>
      <w:sz w:val="24"/>
    </w:rPr>
  </w:style>
  <w:style w:type="character" w:styleId="CommentReference">
    <w:name w:val="annotation reference"/>
    <w:basedOn w:val="DefaultParagraphFont"/>
    <w:uiPriority w:val="99"/>
    <w:semiHidden/>
    <w:rsid w:val="00D72CED"/>
    <w:rPr>
      <w:sz w:val="16"/>
      <w:szCs w:val="16"/>
    </w:rPr>
  </w:style>
  <w:style w:type="paragraph" w:styleId="CommentText">
    <w:name w:val="annotation text"/>
    <w:basedOn w:val="Normal"/>
    <w:link w:val="CommentTextChar"/>
    <w:semiHidden/>
    <w:rsid w:val="00D72CED"/>
    <w:pPr>
      <w:widowControl w:val="0"/>
      <w:adjustRightInd w:val="0"/>
      <w:spacing w:after="0" w:line="360" w:lineRule="atLeast"/>
      <w:jc w:val="both"/>
      <w:textAlignment w:val="baseline"/>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semiHidden/>
    <w:rsid w:val="00D72CED"/>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D72C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CED"/>
    <w:rPr>
      <w:rFonts w:ascii="Tahoma" w:hAnsi="Tahoma" w:cs="Tahoma"/>
      <w:sz w:val="16"/>
      <w:szCs w:val="16"/>
    </w:rPr>
  </w:style>
  <w:style w:type="table" w:styleId="TableGrid">
    <w:name w:val="Table Grid"/>
    <w:basedOn w:val="TableNormal"/>
    <w:uiPriority w:val="59"/>
    <w:rsid w:val="00D72C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F00970"/>
    <w:pPr>
      <w:spacing w:after="0" w:line="240" w:lineRule="auto"/>
    </w:pPr>
    <w:rPr>
      <w:rFonts w:eastAsia="Calibri" w:cs="Times New Roman"/>
      <w:sz w:val="20"/>
      <w:szCs w:val="20"/>
    </w:rPr>
  </w:style>
  <w:style w:type="character" w:customStyle="1" w:styleId="FootnoteTextChar">
    <w:name w:val="Footnote Text Char"/>
    <w:basedOn w:val="DefaultParagraphFont"/>
    <w:link w:val="FootnoteText"/>
    <w:uiPriority w:val="99"/>
    <w:rsid w:val="00F00970"/>
    <w:rPr>
      <w:rFonts w:ascii="Arial" w:eastAsia="Calibri" w:hAnsi="Arial" w:cs="Times New Roman"/>
      <w:sz w:val="20"/>
      <w:szCs w:val="20"/>
    </w:rPr>
  </w:style>
  <w:style w:type="character" w:styleId="FootnoteReference">
    <w:name w:val="footnote reference"/>
    <w:basedOn w:val="DefaultParagraphFont"/>
    <w:uiPriority w:val="99"/>
    <w:unhideWhenUsed/>
    <w:rsid w:val="00F00970"/>
    <w:rPr>
      <w:vertAlign w:val="superscript"/>
    </w:rPr>
  </w:style>
  <w:style w:type="character" w:styleId="FollowedHyperlink">
    <w:name w:val="FollowedHyperlink"/>
    <w:basedOn w:val="DefaultParagraphFont"/>
    <w:uiPriority w:val="99"/>
    <w:semiHidden/>
    <w:unhideWhenUsed/>
    <w:rsid w:val="00D212C8"/>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263BA7"/>
    <w:pPr>
      <w:widowControl/>
      <w:adjustRightInd/>
      <w:spacing w:after="200" w:line="240" w:lineRule="auto"/>
      <w:jc w:val="left"/>
      <w:textAlignment w:val="auto"/>
    </w:pPr>
    <w:rPr>
      <w:rFonts w:ascii="Arial" w:eastAsiaTheme="minorHAnsi" w:hAnsi="Arial" w:cstheme="minorBidi"/>
      <w:b/>
      <w:bCs/>
      <w:lang w:eastAsia="en-US"/>
    </w:rPr>
  </w:style>
  <w:style w:type="character" w:customStyle="1" w:styleId="CommentSubjectChar">
    <w:name w:val="Comment Subject Char"/>
    <w:basedOn w:val="CommentTextChar"/>
    <w:link w:val="CommentSubject"/>
    <w:uiPriority w:val="99"/>
    <w:semiHidden/>
    <w:rsid w:val="00263BA7"/>
    <w:rPr>
      <w:rFonts w:ascii="Arial" w:eastAsia="Times New Roman" w:hAnsi="Arial" w:cs="Times New Roman"/>
      <w:b/>
      <w:bCs/>
      <w:sz w:val="20"/>
      <w:szCs w:val="20"/>
      <w:lang w:eastAsia="en-GB"/>
    </w:rPr>
  </w:style>
  <w:style w:type="paragraph" w:customStyle="1" w:styleId="Default">
    <w:name w:val="Default"/>
    <w:rsid w:val="00263BA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2250D"/>
    <w:pPr>
      <w:spacing w:after="0" w:line="240" w:lineRule="auto"/>
      <w:ind w:left="720"/>
    </w:pPr>
    <w:rPr>
      <w:rFonts w:ascii="Calibri" w:eastAsia="Calibri" w:hAnsi="Calibri" w:cs="Times New Roman"/>
      <w:sz w:val="22"/>
      <w:lang w:eastAsia="en-GB"/>
    </w:rPr>
  </w:style>
  <w:style w:type="paragraph" w:styleId="NormalWeb">
    <w:name w:val="Normal (Web)"/>
    <w:basedOn w:val="Normal"/>
    <w:uiPriority w:val="99"/>
    <w:semiHidden/>
    <w:unhideWhenUsed/>
    <w:rsid w:val="00C60856"/>
    <w:pPr>
      <w:spacing w:before="100" w:beforeAutospacing="1" w:after="100" w:afterAutospacing="1" w:line="240" w:lineRule="auto"/>
    </w:pPr>
    <w:rPr>
      <w:rFonts w:ascii="Times" w:hAnsi="Times" w:cs="Times New Roman"/>
      <w:sz w:val="20"/>
      <w:szCs w:val="20"/>
    </w:rPr>
  </w:style>
  <w:style w:type="character" w:styleId="Strong">
    <w:name w:val="Strong"/>
    <w:basedOn w:val="DefaultParagraphFont"/>
    <w:uiPriority w:val="22"/>
    <w:qFormat/>
    <w:rsid w:val="005A6C88"/>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CDD"/>
    <w:rPr>
      <w:rFonts w:ascii="Arial" w:hAnsi="Arial"/>
      <w:sz w:val="24"/>
    </w:rPr>
  </w:style>
  <w:style w:type="paragraph" w:styleId="Heading1">
    <w:name w:val="heading 1"/>
    <w:basedOn w:val="Normal"/>
    <w:next w:val="Normal"/>
    <w:link w:val="Heading1Char"/>
    <w:uiPriority w:val="9"/>
    <w:qFormat/>
    <w:rsid w:val="00B60CDD"/>
    <w:pPr>
      <w:keepNext/>
      <w:keepLines/>
      <w:spacing w:before="480" w:after="0"/>
      <w:outlineLvl w:val="0"/>
    </w:pPr>
    <w:rPr>
      <w:rFonts w:eastAsiaTheme="majorEastAsia"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0CDD"/>
    <w:pPr>
      <w:spacing w:after="0" w:line="240" w:lineRule="auto"/>
    </w:pPr>
    <w:rPr>
      <w:rFonts w:ascii="Arial" w:hAnsi="Arial"/>
      <w:sz w:val="24"/>
    </w:rPr>
  </w:style>
  <w:style w:type="character" w:customStyle="1" w:styleId="Heading1Char">
    <w:name w:val="Heading 1 Char"/>
    <w:basedOn w:val="DefaultParagraphFont"/>
    <w:link w:val="Heading1"/>
    <w:uiPriority w:val="9"/>
    <w:rsid w:val="00B60CDD"/>
    <w:rPr>
      <w:rFonts w:ascii="Arial" w:eastAsiaTheme="majorEastAsia" w:hAnsi="Arial" w:cstheme="majorBidi"/>
      <w:b/>
      <w:bCs/>
      <w:color w:val="365F91" w:themeColor="accent1" w:themeShade="BF"/>
      <w:sz w:val="28"/>
      <w:szCs w:val="28"/>
    </w:rPr>
  </w:style>
  <w:style w:type="character" w:customStyle="1" w:styleId="Style12pt">
    <w:name w:val="Style 12 pt"/>
    <w:basedOn w:val="DefaultParagraphFont"/>
    <w:rsid w:val="00934883"/>
    <w:rPr>
      <w:sz w:val="24"/>
    </w:rPr>
  </w:style>
  <w:style w:type="character" w:styleId="Hyperlink">
    <w:name w:val="Hyperlink"/>
    <w:basedOn w:val="DefaultParagraphFont"/>
    <w:unhideWhenUsed/>
    <w:rsid w:val="000132F1"/>
    <w:rPr>
      <w:color w:val="0000FF"/>
      <w:u w:val="single"/>
    </w:rPr>
  </w:style>
  <w:style w:type="paragraph" w:styleId="Header">
    <w:name w:val="header"/>
    <w:basedOn w:val="Normal"/>
    <w:link w:val="HeaderChar"/>
    <w:uiPriority w:val="99"/>
    <w:unhideWhenUsed/>
    <w:rsid w:val="00BD43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437A"/>
    <w:rPr>
      <w:rFonts w:ascii="Arial" w:hAnsi="Arial"/>
      <w:sz w:val="24"/>
    </w:rPr>
  </w:style>
  <w:style w:type="paragraph" w:styleId="Footer">
    <w:name w:val="footer"/>
    <w:basedOn w:val="Normal"/>
    <w:link w:val="FooterChar"/>
    <w:uiPriority w:val="99"/>
    <w:unhideWhenUsed/>
    <w:rsid w:val="00BD43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437A"/>
    <w:rPr>
      <w:rFonts w:ascii="Arial" w:hAnsi="Arial"/>
      <w:sz w:val="24"/>
    </w:rPr>
  </w:style>
  <w:style w:type="character" w:styleId="CommentReference">
    <w:name w:val="annotation reference"/>
    <w:basedOn w:val="DefaultParagraphFont"/>
    <w:uiPriority w:val="99"/>
    <w:semiHidden/>
    <w:rsid w:val="00D72CED"/>
    <w:rPr>
      <w:sz w:val="16"/>
      <w:szCs w:val="16"/>
    </w:rPr>
  </w:style>
  <w:style w:type="paragraph" w:styleId="CommentText">
    <w:name w:val="annotation text"/>
    <w:basedOn w:val="Normal"/>
    <w:link w:val="CommentTextChar"/>
    <w:semiHidden/>
    <w:rsid w:val="00D72CED"/>
    <w:pPr>
      <w:widowControl w:val="0"/>
      <w:adjustRightInd w:val="0"/>
      <w:spacing w:after="0" w:line="360" w:lineRule="atLeast"/>
      <w:jc w:val="both"/>
      <w:textAlignment w:val="baseline"/>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semiHidden/>
    <w:rsid w:val="00D72CED"/>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D72C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CED"/>
    <w:rPr>
      <w:rFonts w:ascii="Tahoma" w:hAnsi="Tahoma" w:cs="Tahoma"/>
      <w:sz w:val="16"/>
      <w:szCs w:val="16"/>
    </w:rPr>
  </w:style>
  <w:style w:type="table" w:styleId="TableGrid">
    <w:name w:val="Table Grid"/>
    <w:basedOn w:val="TableNormal"/>
    <w:uiPriority w:val="59"/>
    <w:rsid w:val="00D72C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F00970"/>
    <w:pPr>
      <w:spacing w:after="0" w:line="240" w:lineRule="auto"/>
    </w:pPr>
    <w:rPr>
      <w:rFonts w:eastAsia="Calibri" w:cs="Times New Roman"/>
      <w:sz w:val="20"/>
      <w:szCs w:val="20"/>
    </w:rPr>
  </w:style>
  <w:style w:type="character" w:customStyle="1" w:styleId="FootnoteTextChar">
    <w:name w:val="Footnote Text Char"/>
    <w:basedOn w:val="DefaultParagraphFont"/>
    <w:link w:val="FootnoteText"/>
    <w:uiPriority w:val="99"/>
    <w:rsid w:val="00F00970"/>
    <w:rPr>
      <w:rFonts w:ascii="Arial" w:eastAsia="Calibri" w:hAnsi="Arial" w:cs="Times New Roman"/>
      <w:sz w:val="20"/>
      <w:szCs w:val="20"/>
    </w:rPr>
  </w:style>
  <w:style w:type="character" w:styleId="FootnoteReference">
    <w:name w:val="footnote reference"/>
    <w:basedOn w:val="DefaultParagraphFont"/>
    <w:uiPriority w:val="99"/>
    <w:unhideWhenUsed/>
    <w:rsid w:val="00F00970"/>
    <w:rPr>
      <w:vertAlign w:val="superscript"/>
    </w:rPr>
  </w:style>
  <w:style w:type="character" w:styleId="FollowedHyperlink">
    <w:name w:val="FollowedHyperlink"/>
    <w:basedOn w:val="DefaultParagraphFont"/>
    <w:uiPriority w:val="99"/>
    <w:semiHidden/>
    <w:unhideWhenUsed/>
    <w:rsid w:val="00D212C8"/>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263BA7"/>
    <w:pPr>
      <w:widowControl/>
      <w:adjustRightInd/>
      <w:spacing w:after="200" w:line="240" w:lineRule="auto"/>
      <w:jc w:val="left"/>
      <w:textAlignment w:val="auto"/>
    </w:pPr>
    <w:rPr>
      <w:rFonts w:ascii="Arial" w:eastAsiaTheme="minorHAnsi" w:hAnsi="Arial" w:cstheme="minorBidi"/>
      <w:b/>
      <w:bCs/>
      <w:lang w:eastAsia="en-US"/>
    </w:rPr>
  </w:style>
  <w:style w:type="character" w:customStyle="1" w:styleId="CommentSubjectChar">
    <w:name w:val="Comment Subject Char"/>
    <w:basedOn w:val="CommentTextChar"/>
    <w:link w:val="CommentSubject"/>
    <w:uiPriority w:val="99"/>
    <w:semiHidden/>
    <w:rsid w:val="00263BA7"/>
    <w:rPr>
      <w:rFonts w:ascii="Arial" w:eastAsia="Times New Roman" w:hAnsi="Arial" w:cs="Times New Roman"/>
      <w:b/>
      <w:bCs/>
      <w:sz w:val="20"/>
      <w:szCs w:val="20"/>
      <w:lang w:eastAsia="en-GB"/>
    </w:rPr>
  </w:style>
  <w:style w:type="paragraph" w:customStyle="1" w:styleId="Default">
    <w:name w:val="Default"/>
    <w:rsid w:val="00263BA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2250D"/>
    <w:pPr>
      <w:spacing w:after="0" w:line="240" w:lineRule="auto"/>
      <w:ind w:left="720"/>
    </w:pPr>
    <w:rPr>
      <w:rFonts w:ascii="Calibri" w:eastAsia="Calibri" w:hAnsi="Calibri" w:cs="Times New Roman"/>
      <w:sz w:val="22"/>
      <w:lang w:eastAsia="en-GB"/>
    </w:rPr>
  </w:style>
  <w:style w:type="paragraph" w:styleId="NormalWeb">
    <w:name w:val="Normal (Web)"/>
    <w:basedOn w:val="Normal"/>
    <w:uiPriority w:val="99"/>
    <w:semiHidden/>
    <w:unhideWhenUsed/>
    <w:rsid w:val="00C60856"/>
    <w:pPr>
      <w:spacing w:before="100" w:beforeAutospacing="1" w:after="100" w:afterAutospacing="1" w:line="240" w:lineRule="auto"/>
    </w:pPr>
    <w:rPr>
      <w:rFonts w:ascii="Times" w:hAnsi="Times" w:cs="Times New Roman"/>
      <w:sz w:val="20"/>
      <w:szCs w:val="20"/>
    </w:rPr>
  </w:style>
  <w:style w:type="character" w:styleId="Strong">
    <w:name w:val="Strong"/>
    <w:basedOn w:val="DefaultParagraphFont"/>
    <w:uiPriority w:val="22"/>
    <w:qFormat/>
    <w:rsid w:val="005A6C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707813">
      <w:bodyDiv w:val="1"/>
      <w:marLeft w:val="0"/>
      <w:marRight w:val="0"/>
      <w:marTop w:val="0"/>
      <w:marBottom w:val="0"/>
      <w:divBdr>
        <w:top w:val="none" w:sz="0" w:space="0" w:color="auto"/>
        <w:left w:val="none" w:sz="0" w:space="0" w:color="auto"/>
        <w:bottom w:val="none" w:sz="0" w:space="0" w:color="auto"/>
        <w:right w:val="none" w:sz="0" w:space="0" w:color="auto"/>
      </w:divBdr>
    </w:div>
    <w:div w:id="636960872">
      <w:bodyDiv w:val="1"/>
      <w:marLeft w:val="0"/>
      <w:marRight w:val="0"/>
      <w:marTop w:val="0"/>
      <w:marBottom w:val="0"/>
      <w:divBdr>
        <w:top w:val="none" w:sz="0" w:space="0" w:color="auto"/>
        <w:left w:val="none" w:sz="0" w:space="0" w:color="auto"/>
        <w:bottom w:val="none" w:sz="0" w:space="0" w:color="auto"/>
        <w:right w:val="none" w:sz="0" w:space="0" w:color="auto"/>
      </w:divBdr>
    </w:div>
    <w:div w:id="903881018">
      <w:bodyDiv w:val="1"/>
      <w:marLeft w:val="0"/>
      <w:marRight w:val="0"/>
      <w:marTop w:val="0"/>
      <w:marBottom w:val="0"/>
      <w:divBdr>
        <w:top w:val="none" w:sz="0" w:space="0" w:color="auto"/>
        <w:left w:val="none" w:sz="0" w:space="0" w:color="auto"/>
        <w:bottom w:val="none" w:sz="0" w:space="0" w:color="auto"/>
        <w:right w:val="none" w:sz="0" w:space="0" w:color="auto"/>
      </w:divBdr>
    </w:div>
    <w:div w:id="957370663">
      <w:bodyDiv w:val="1"/>
      <w:marLeft w:val="0"/>
      <w:marRight w:val="0"/>
      <w:marTop w:val="0"/>
      <w:marBottom w:val="0"/>
      <w:divBdr>
        <w:top w:val="none" w:sz="0" w:space="0" w:color="auto"/>
        <w:left w:val="none" w:sz="0" w:space="0" w:color="auto"/>
        <w:bottom w:val="none" w:sz="0" w:space="0" w:color="auto"/>
        <w:right w:val="none" w:sz="0" w:space="0" w:color="auto"/>
      </w:divBdr>
    </w:div>
    <w:div w:id="1103111290">
      <w:bodyDiv w:val="1"/>
      <w:marLeft w:val="0"/>
      <w:marRight w:val="0"/>
      <w:marTop w:val="0"/>
      <w:marBottom w:val="0"/>
      <w:divBdr>
        <w:top w:val="none" w:sz="0" w:space="0" w:color="auto"/>
        <w:left w:val="none" w:sz="0" w:space="0" w:color="auto"/>
        <w:bottom w:val="none" w:sz="0" w:space="0" w:color="auto"/>
        <w:right w:val="none" w:sz="0" w:space="0" w:color="auto"/>
      </w:divBdr>
    </w:div>
    <w:div w:id="1281641877">
      <w:bodyDiv w:val="1"/>
      <w:marLeft w:val="0"/>
      <w:marRight w:val="0"/>
      <w:marTop w:val="0"/>
      <w:marBottom w:val="0"/>
      <w:divBdr>
        <w:top w:val="none" w:sz="0" w:space="0" w:color="auto"/>
        <w:left w:val="none" w:sz="0" w:space="0" w:color="auto"/>
        <w:bottom w:val="none" w:sz="0" w:space="0" w:color="auto"/>
        <w:right w:val="none" w:sz="0" w:space="0" w:color="auto"/>
      </w:divBdr>
    </w:div>
    <w:div w:id="1678540685">
      <w:bodyDiv w:val="1"/>
      <w:marLeft w:val="0"/>
      <w:marRight w:val="0"/>
      <w:marTop w:val="0"/>
      <w:marBottom w:val="0"/>
      <w:divBdr>
        <w:top w:val="none" w:sz="0" w:space="0" w:color="auto"/>
        <w:left w:val="none" w:sz="0" w:space="0" w:color="auto"/>
        <w:bottom w:val="none" w:sz="0" w:space="0" w:color="auto"/>
        <w:right w:val="none" w:sz="0" w:space="0" w:color="auto"/>
      </w:divBdr>
    </w:div>
    <w:div w:id="1884051205">
      <w:bodyDiv w:val="1"/>
      <w:marLeft w:val="0"/>
      <w:marRight w:val="0"/>
      <w:marTop w:val="0"/>
      <w:marBottom w:val="0"/>
      <w:divBdr>
        <w:top w:val="none" w:sz="0" w:space="0" w:color="auto"/>
        <w:left w:val="none" w:sz="0" w:space="0" w:color="auto"/>
        <w:bottom w:val="none" w:sz="0" w:space="0" w:color="auto"/>
        <w:right w:val="none" w:sz="0" w:space="0" w:color="auto"/>
      </w:divBdr>
    </w:div>
    <w:div w:id="2009363843">
      <w:bodyDiv w:val="1"/>
      <w:marLeft w:val="0"/>
      <w:marRight w:val="0"/>
      <w:marTop w:val="0"/>
      <w:marBottom w:val="0"/>
      <w:divBdr>
        <w:top w:val="none" w:sz="0" w:space="0" w:color="auto"/>
        <w:left w:val="none" w:sz="0" w:space="0" w:color="auto"/>
        <w:bottom w:val="none" w:sz="0" w:space="0" w:color="auto"/>
        <w:right w:val="none" w:sz="0" w:space="0" w:color="auto"/>
      </w:divBdr>
    </w:div>
    <w:div w:id="212522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ivilservicepensionscheme.org.uk/employers/employer-contribution-rates" TargetMode="External"/><Relationship Id="rId12" Type="http://schemas.openxmlformats.org/officeDocument/2006/relationships/hyperlink" Target="http://www.civilservicepensionscheme.org.uk/members/contribution-rates" TargetMode="External"/><Relationship Id="rId13" Type="http://schemas.openxmlformats.org/officeDocument/2006/relationships/hyperlink" Target="http://www.gov.uk/government/publications/fair-deal-guidance" TargetMode="Externa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mailto:projects@mycsp.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99350-E325-7C43-BBE1-7DFCA6655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12</Pages>
  <Words>2757</Words>
  <Characters>15717</Characters>
  <Application>Microsoft Macintosh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Admissions Fact File version 2</vt:lpstr>
    </vt:vector>
  </TitlesOfParts>
  <Company>Flex</Company>
  <LinksUpToDate>false</LinksUpToDate>
  <CharactersWithSpaces>18438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Admissions Fact File version 2</dc:title>
  <dc:creator>Barker Jeanette - Civil Service Pensions -</dc:creator>
  <cp:lastModifiedBy>Linda Huth</cp:lastModifiedBy>
  <cp:revision>26</cp:revision>
  <cp:lastPrinted>2019-04-30T15:36:00Z</cp:lastPrinted>
  <dcterms:created xsi:type="dcterms:W3CDTF">2019-04-29T08:44:00Z</dcterms:created>
  <dcterms:modified xsi:type="dcterms:W3CDTF">2019-06-17T12:47:00Z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PRECID">
    <vt:i4>17</vt:i4>
  </property>
  <property fmtid="{D5CDD505-2E9C-101B-9397-08002B2CF9AE}" pid="3" name="BASEPRECTYPE">
    <vt:lpwstr>BLANK</vt:lpwstr>
  </property>
  <property fmtid="{D5CDD505-2E9C-101B-9397-08002B2CF9AE}" pid="4" name="DOCID">
    <vt:i4>4953611</vt:i4>
  </property>
  <property fmtid="{D5CDD505-2E9C-101B-9397-08002B2CF9AE}" pid="5" name="DOCIDEX">
    <vt:lpwstr> </vt:lpwstr>
  </property>
  <property fmtid="{D5CDD505-2E9C-101B-9397-08002B2CF9AE}" pid="6" name="COMPANYID">
    <vt:i4>2122615613</vt:i4>
  </property>
  <property fmtid="{D5CDD505-2E9C-101B-9397-08002B2CF9AE}" pid="7" name="SERIALNO">
    <vt:i4>11311</vt:i4>
  </property>
  <property fmtid="{D5CDD505-2E9C-101B-9397-08002B2CF9AE}" pid="8" name="EDITION">
    <vt:lpwstr>FM</vt:lpwstr>
  </property>
  <property fmtid="{D5CDD505-2E9C-101B-9397-08002B2CF9AE}" pid="9" name="CLIENTID">
    <vt:i4>3091</vt:i4>
  </property>
  <property fmtid="{D5CDD505-2E9C-101B-9397-08002B2CF9AE}" pid="10" name="FILEID">
    <vt:i4>80139</vt:i4>
  </property>
  <property fmtid="{D5CDD505-2E9C-101B-9397-08002B2CF9AE}" pid="11" name="ASSOCID">
    <vt:i4>350298</vt:i4>
  </property>
  <property fmtid="{D5CDD505-2E9C-101B-9397-08002B2CF9AE}" pid="12" name="VERSIONID">
    <vt:lpwstr>4dc9e9cc-3f1a-427d-a95c-ca7b70a67db5</vt:lpwstr>
  </property>
  <property fmtid="{D5CDD505-2E9C-101B-9397-08002B2CF9AE}" pid="13" name="VERSIONLABEL">
    <vt:lpwstr>1</vt:lpwstr>
  </property>
</Properties>
</file>